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933BE" w14:textId="77777777" w:rsidR="007E2CFB" w:rsidRDefault="00726D3B">
      <w:pPr>
        <w:pStyle w:val="Title"/>
        <w:tabs>
          <w:tab w:val="center" w:pos="4320"/>
          <w:tab w:val="right" w:pos="8640"/>
        </w:tabs>
        <w:jc w:val="center"/>
      </w:pPr>
      <w:bookmarkStart w:id="0" w:name="_jp2yzr7qhee5" w:colFirst="0" w:colLast="0"/>
      <w:bookmarkEnd w:id="0"/>
      <w:r>
        <w:t xml:space="preserve">Blocking Replication with Remdesivir </w:t>
      </w:r>
    </w:p>
    <w:p w14:paraId="464302FF" w14:textId="77777777" w:rsidR="007E2CFB" w:rsidRDefault="00726D3B">
      <w:pPr>
        <w:pStyle w:val="Heading2"/>
        <w:tabs>
          <w:tab w:val="center" w:pos="4320"/>
          <w:tab w:val="right" w:pos="8640"/>
        </w:tabs>
        <w:rPr>
          <w:b/>
        </w:rPr>
      </w:pPr>
      <w:bookmarkStart w:id="1" w:name="_cqe1wh2b4xs5" w:colFirst="0" w:colLast="0"/>
      <w:bookmarkEnd w:id="1"/>
      <w:r>
        <w:t>Learning Objective: To explore the Structure of RNA dependent RNA Polymerase (RdRP) bound to Remdesivir using RCSB Mol* to understand how it can block replication.</w:t>
      </w:r>
    </w:p>
    <w:p w14:paraId="13D6DDF6" w14:textId="77777777" w:rsidR="007E2CFB" w:rsidRDefault="00726D3B">
      <w:pPr>
        <w:pStyle w:val="Heading2"/>
      </w:pPr>
      <w:bookmarkStart w:id="2" w:name="_xnsm92zdvqwo" w:colFirst="0" w:colLast="0"/>
      <w:bookmarkEnd w:id="2"/>
      <w:r>
        <w:t>Introduction</w:t>
      </w:r>
    </w:p>
    <w:p w14:paraId="350DDA5E" w14:textId="5A6155A0" w:rsidR="007E2CFB" w:rsidRDefault="00726D3B">
      <w:r>
        <w:t>The SARS-CoV-2 life cycle has three main phases: (a) Viral attachment and infec</w:t>
      </w:r>
      <w:r>
        <w:t>tion; (b) Replication of viral genome and protein synthesis; and (c) Viral assembly and release. Of these phases</w:t>
      </w:r>
      <w:r w:rsidR="00E945DE">
        <w:t>,</w:t>
      </w:r>
      <w:r>
        <w:t xml:space="preserve"> replication of the viral genome - i.e., synthesis of RNA from an RNA template is unique to the virus and has no parallel in the host cells. Thi</w:t>
      </w:r>
      <w:r>
        <w:t>s makes the SARS-CoV-2 RNA dependent RNA polymerase (RdRP) an ideal drug target. Based on this rationale a small molecule called Remdesivir has been tested as an inhibitor of the RNA replication. Here we will learn about the structure and action of Remdesi</w:t>
      </w:r>
      <w:r>
        <w:t xml:space="preserve">vir. </w:t>
      </w:r>
    </w:p>
    <w:p w14:paraId="6F7F243C" w14:textId="77777777" w:rsidR="007E2CFB" w:rsidRDefault="00726D3B">
      <w:pPr>
        <w:pStyle w:val="Heading2"/>
      </w:pPr>
      <w:bookmarkStart w:id="3" w:name="_cjyssnj74hue" w:colFirst="0" w:colLast="0"/>
      <w:bookmarkEnd w:id="3"/>
      <w:r>
        <w:t>Tools</w:t>
      </w:r>
    </w:p>
    <w:p w14:paraId="7B9DF4B3" w14:textId="77777777" w:rsidR="007E2CFB" w:rsidRDefault="00726D3B">
      <w:pPr>
        <w:numPr>
          <w:ilvl w:val="0"/>
          <w:numId w:val="6"/>
        </w:numPr>
      </w:pPr>
      <w:r>
        <w:t>The exercise will use data from the Protein Data Bank (PDB) and DrugBank.</w:t>
      </w:r>
    </w:p>
    <w:p w14:paraId="75C16E3C" w14:textId="77777777" w:rsidR="007E2CFB" w:rsidRDefault="00726D3B">
      <w:pPr>
        <w:numPr>
          <w:ilvl w:val="0"/>
          <w:numId w:val="6"/>
        </w:numPr>
      </w:pPr>
      <w:r>
        <w:t xml:space="preserve">Students will use the RCSB molecular visualization tool Mol* for the visualization and analysis of SARS-CoV-2 RdRP bound to Remdesivir. </w:t>
      </w:r>
    </w:p>
    <w:p w14:paraId="18AEF3B4" w14:textId="77777777" w:rsidR="007E2CFB" w:rsidRDefault="00726D3B">
      <w:pPr>
        <w:numPr>
          <w:ilvl w:val="1"/>
          <w:numId w:val="6"/>
        </w:numPr>
      </w:pPr>
      <w:r>
        <w:t>To save images, click on the came</w:t>
      </w:r>
      <w:r>
        <w:t xml:space="preserve">ra (iris) icon </w:t>
      </w:r>
      <w:r>
        <w:rPr>
          <w:noProof/>
        </w:rPr>
        <w:drawing>
          <wp:inline distT="0" distB="0" distL="0" distR="0" wp14:anchorId="4B335B4A" wp14:editId="0C42056B">
            <wp:extent cx="228600" cy="198521"/>
            <wp:effectExtent l="0" t="0" r="0" b="0"/>
            <wp:docPr id="1" name="image1.png" descr="A screenshot of a social media po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social media pos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8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Download and save a *.jpg file. Import the image in any image manipulation software of your choice (e.g., PowerPoint/ Photoshop) to add labels and additional text describing the images. </w:t>
      </w:r>
    </w:p>
    <w:p w14:paraId="0AC7F645" w14:textId="77777777" w:rsidR="007E2CFB" w:rsidRDefault="00726D3B">
      <w:pPr>
        <w:numPr>
          <w:ilvl w:val="1"/>
          <w:numId w:val="6"/>
        </w:numPr>
      </w:pPr>
      <w:r>
        <w:t>Some key commands and functions of Mol* are include</w:t>
      </w:r>
      <w:r>
        <w:t>d in the Appendix at the end of this document.</w:t>
      </w:r>
    </w:p>
    <w:p w14:paraId="343F592F" w14:textId="77777777" w:rsidR="007E2CFB" w:rsidRDefault="00726D3B">
      <w:pPr>
        <w:pStyle w:val="Heading2"/>
      </w:pPr>
      <w:bookmarkStart w:id="4" w:name="_yoikyy80332w" w:colFirst="0" w:colLast="0"/>
      <w:bookmarkEnd w:id="4"/>
      <w:r>
        <w:t>Exploration</w:t>
      </w:r>
    </w:p>
    <w:p w14:paraId="7D4D28AD" w14:textId="77777777" w:rsidR="007E2CFB" w:rsidRDefault="00726D3B">
      <w:pPr>
        <w:pStyle w:val="Heading3"/>
        <w:numPr>
          <w:ilvl w:val="0"/>
          <w:numId w:val="8"/>
        </w:numPr>
      </w:pPr>
      <w:bookmarkStart w:id="5" w:name="_hfi8naf67dmp" w:colFirst="0" w:colLast="0"/>
      <w:bookmarkEnd w:id="5"/>
      <w:r>
        <w:t xml:space="preserve">Explore the structure and action of Remdesivir </w:t>
      </w:r>
    </w:p>
    <w:p w14:paraId="141E756D" w14:textId="77777777" w:rsidR="007E2CFB" w:rsidRDefault="00726D3B">
      <w:pPr>
        <w:ind w:left="720"/>
      </w:pPr>
      <w:r>
        <w:t xml:space="preserve">In order to understand how Remdesivir works it may be helpful to first learn about its chemical properties. This part of the exercise will introduce </w:t>
      </w:r>
      <w:r>
        <w:t xml:space="preserve">you to a resource called DrugBank - a free online data resource with information about drugs, their targets, and many other details. </w:t>
      </w:r>
    </w:p>
    <w:p w14:paraId="6F8BA4BF" w14:textId="77777777" w:rsidR="007E2CFB" w:rsidRDefault="00726D3B">
      <w:pPr>
        <w:numPr>
          <w:ilvl w:val="0"/>
          <w:numId w:val="1"/>
        </w:numPr>
      </w:pPr>
      <w:r>
        <w:t>Go to the DrugBank home page (</w:t>
      </w:r>
      <w:hyperlink r:id="rId8">
        <w:r>
          <w:rPr>
            <w:color w:val="1155CC"/>
            <w:u w:val="single"/>
          </w:rPr>
          <w:t>https://www.drugbank.ca/</w:t>
        </w:r>
      </w:hyperlink>
      <w:r>
        <w:t>) and type the name “Rem</w:t>
      </w:r>
      <w:r>
        <w:t>desivir” in the top search bar.</w:t>
      </w:r>
    </w:p>
    <w:p w14:paraId="5B3C1E88" w14:textId="77777777" w:rsidR="007E2CFB" w:rsidRDefault="00726D3B">
      <w:pPr>
        <w:pStyle w:val="Heading3"/>
      </w:pPr>
      <w:bookmarkStart w:id="6" w:name="_su2mw8p47wkm" w:colFirst="0" w:colLast="0"/>
      <w:bookmarkEnd w:id="6"/>
      <w:r>
        <w:lastRenderedPageBreak/>
        <w:t>A1. Examine information provided on the page and use it to complete the following table:</w:t>
      </w:r>
    </w:p>
    <w:p w14:paraId="2C6C3E05" w14:textId="77777777" w:rsidR="007E2CFB" w:rsidRDefault="007E2CFB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6705"/>
      </w:tblGrid>
      <w:tr w:rsidR="007E2CFB" w14:paraId="7BA867B1" w14:textId="77777777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0DE6" w14:textId="77777777" w:rsidR="007E2CFB" w:rsidRDefault="00726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Name</w:t>
            </w: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005A" w14:textId="77777777" w:rsidR="007E2CFB" w:rsidRDefault="00726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Remdesivir</w:t>
            </w:r>
          </w:p>
        </w:tc>
      </w:tr>
      <w:tr w:rsidR="007E2CFB" w14:paraId="76439294" w14:textId="77777777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D9D4" w14:textId="77777777" w:rsidR="007E2CFB" w:rsidRDefault="00726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Description</w:t>
            </w: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75C7B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432FF"/>
              </w:rPr>
            </w:pPr>
          </w:p>
        </w:tc>
      </w:tr>
      <w:tr w:rsidR="007E2CFB" w14:paraId="46F3663C" w14:textId="77777777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B24F0" w14:textId="77777777" w:rsidR="007E2CFB" w:rsidRDefault="00726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Originally developed for</w:t>
            </w: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4D7B0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432FF"/>
              </w:rPr>
            </w:pPr>
          </w:p>
        </w:tc>
      </w:tr>
      <w:tr w:rsidR="007E2CFB" w14:paraId="07A35ABD" w14:textId="77777777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5E9D6" w14:textId="77777777" w:rsidR="007E2CFB" w:rsidRDefault="00726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Structure (save a screenshot showing chemical structure)</w:t>
            </w: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868A5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2CFB" w14:paraId="322EE01A" w14:textId="77777777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B225" w14:textId="77777777" w:rsidR="007E2CFB" w:rsidRDefault="00726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Target</w:t>
            </w: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AF2BB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2CFB" w14:paraId="4BC138E4" w14:textId="77777777"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1C10" w14:textId="77777777" w:rsidR="007E2CFB" w:rsidRDefault="00726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Mechanism of action</w:t>
            </w: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96AC1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432FF"/>
              </w:rPr>
            </w:pPr>
          </w:p>
        </w:tc>
      </w:tr>
    </w:tbl>
    <w:p w14:paraId="4EB0674E" w14:textId="77777777" w:rsidR="007E2CFB" w:rsidRDefault="007E2CFB"/>
    <w:p w14:paraId="60780B6D" w14:textId="77777777" w:rsidR="007E2CFB" w:rsidRDefault="00726D3B">
      <w:pPr>
        <w:pStyle w:val="Heading3"/>
      </w:pPr>
      <w:bookmarkStart w:id="7" w:name="_ibhyqu1u2cpu" w:colFirst="0" w:colLast="0"/>
      <w:bookmarkEnd w:id="7"/>
      <w:r>
        <w:t xml:space="preserve">A2. Copy the chemical structure of Remdesivir and mark the region that resembles a nucleotide. Include the image in the box below. </w:t>
      </w:r>
    </w:p>
    <w:p w14:paraId="785B4A9B" w14:textId="77777777" w:rsidR="007E2CFB" w:rsidRDefault="007E2CFB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E2CFB" w14:paraId="0AF4618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A1FBB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73B039D9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4AA82FC5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313D6ECF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1CD0D7AA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12EE4DC8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5B2AADE6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0F5E2BE5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2AC6B3C7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23EBACFD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23583BA1" w14:textId="77777777" w:rsidR="007E2CFB" w:rsidRDefault="007E2C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</w:tbl>
    <w:p w14:paraId="5C4E9AA3" w14:textId="77777777" w:rsidR="007E2CFB" w:rsidRDefault="007E2CFB"/>
    <w:p w14:paraId="4E8F3F33" w14:textId="77777777" w:rsidR="007E2CFB" w:rsidRDefault="00726D3B">
      <w:pPr>
        <w:pStyle w:val="Heading3"/>
        <w:numPr>
          <w:ilvl w:val="0"/>
          <w:numId w:val="8"/>
        </w:numPr>
        <w:spacing w:after="0"/>
      </w:pPr>
      <w:bookmarkStart w:id="8" w:name="_5kl4azja34c3" w:colFirst="0" w:colLast="0"/>
      <w:bookmarkEnd w:id="8"/>
      <w:r>
        <w:t xml:space="preserve">Explore the structure of RNA dependent RNA Polymerase (RdRP) bound to Remdesivir. </w:t>
      </w:r>
    </w:p>
    <w:p w14:paraId="68785527" w14:textId="77777777" w:rsidR="007E2CFB" w:rsidRDefault="00726D3B">
      <w:pPr>
        <w:numPr>
          <w:ilvl w:val="0"/>
          <w:numId w:val="3"/>
        </w:numPr>
      </w:pPr>
      <w:r>
        <w:t xml:space="preserve">Type the PDB ID “7bv2” in the top search box &gt;&gt; click enter. This should take you to the Structure Summary Page. This page provides a quick glimpse of the contents, quality, and experimental details of the structure. </w:t>
      </w:r>
    </w:p>
    <w:p w14:paraId="6B6799E6" w14:textId="77777777" w:rsidR="007E2CFB" w:rsidRDefault="00726D3B">
      <w:pPr>
        <w:pStyle w:val="Heading3"/>
      </w:pPr>
      <w:bookmarkStart w:id="9" w:name="_k9wo7wkt2w41" w:colFirst="0" w:colLast="0"/>
      <w:bookmarkEnd w:id="9"/>
      <w:r>
        <w:t>B1. Examine the contents of the page a</w:t>
      </w:r>
      <w:r>
        <w:t>nd complete the table below:</w:t>
      </w:r>
    </w:p>
    <w:p w14:paraId="0087F981" w14:textId="77777777" w:rsidR="007E2CFB" w:rsidRDefault="007E2CFB">
      <w:pPr>
        <w:ind w:left="720"/>
      </w:pPr>
    </w:p>
    <w:tbl>
      <w:tblPr>
        <w:tblStyle w:val="a1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5385"/>
      </w:tblGrid>
      <w:tr w:rsidR="007E2CFB" w14:paraId="4BA36699" w14:textId="77777777"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B8188" w14:textId="77777777" w:rsidR="007E2CFB" w:rsidRDefault="00726D3B">
            <w:r>
              <w:lastRenderedPageBreak/>
              <w:t>PDB ID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53D09" w14:textId="77777777" w:rsidR="007E2CFB" w:rsidRDefault="00726D3B">
            <w:pPr>
              <w:rPr>
                <w:color w:val="0432FF"/>
              </w:rPr>
            </w:pPr>
            <w:r>
              <w:rPr>
                <w:color w:val="0432FF"/>
              </w:rPr>
              <w:t xml:space="preserve"> </w:t>
            </w:r>
          </w:p>
        </w:tc>
      </w:tr>
      <w:tr w:rsidR="007E2CFB" w14:paraId="7923C488" w14:textId="77777777">
        <w:tc>
          <w:tcPr>
            <w:tcW w:w="40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3DDBD" w14:textId="77777777" w:rsidR="007E2CFB" w:rsidRDefault="00726D3B">
            <w:r>
              <w:t>Author(s) of entry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738D" w14:textId="77777777" w:rsidR="007E2CFB" w:rsidRDefault="00726D3B">
            <w:pPr>
              <w:rPr>
                <w:color w:val="0432FF"/>
              </w:rPr>
            </w:pPr>
            <w:r>
              <w:rPr>
                <w:color w:val="0432FF"/>
              </w:rPr>
              <w:t xml:space="preserve"> </w:t>
            </w:r>
          </w:p>
        </w:tc>
      </w:tr>
      <w:tr w:rsidR="007E2CFB" w14:paraId="4385BC8D" w14:textId="77777777">
        <w:tc>
          <w:tcPr>
            <w:tcW w:w="40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8D37" w14:textId="77777777" w:rsidR="007E2CFB" w:rsidRDefault="00726D3B">
            <w:r>
              <w:t>Date (including Year) when the structure was published/released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161E8" w14:textId="77777777" w:rsidR="007E2CFB" w:rsidRDefault="00726D3B">
            <w:pPr>
              <w:rPr>
                <w:color w:val="0432FF"/>
              </w:rPr>
            </w:pPr>
            <w:r>
              <w:rPr>
                <w:color w:val="0432FF"/>
              </w:rPr>
              <w:t xml:space="preserve"> </w:t>
            </w:r>
          </w:p>
        </w:tc>
      </w:tr>
      <w:tr w:rsidR="007E2CFB" w14:paraId="07E7E88E" w14:textId="77777777">
        <w:tc>
          <w:tcPr>
            <w:tcW w:w="40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3AB2" w14:textId="77777777" w:rsidR="007E2CFB" w:rsidRDefault="00726D3B">
            <w:r>
              <w:t>Structure determination method</w:t>
            </w:r>
          </w:p>
        </w:tc>
        <w:tc>
          <w:tcPr>
            <w:tcW w:w="53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B7D4" w14:textId="77777777" w:rsidR="007E2CFB" w:rsidRDefault="00726D3B">
            <w:pPr>
              <w:rPr>
                <w:color w:val="0432FF"/>
              </w:rPr>
            </w:pPr>
            <w:r>
              <w:rPr>
                <w:b/>
                <w:color w:val="0432FF"/>
              </w:rPr>
              <w:t xml:space="preserve"> </w:t>
            </w:r>
            <w:r>
              <w:rPr>
                <w:color w:val="0432FF"/>
              </w:rPr>
              <w:t xml:space="preserve"> </w:t>
            </w:r>
          </w:p>
        </w:tc>
      </w:tr>
      <w:tr w:rsidR="007E2CFB" w14:paraId="1EAEF6B2" w14:textId="77777777">
        <w:tc>
          <w:tcPr>
            <w:tcW w:w="40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14D53" w14:textId="77777777" w:rsidR="007E2CFB" w:rsidRDefault="00726D3B">
            <w:r>
              <w:t>Number of protein chains in the entry; protein name, Chain ID</w:t>
            </w:r>
          </w:p>
        </w:tc>
        <w:tc>
          <w:tcPr>
            <w:tcW w:w="53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05CC5" w14:textId="77777777" w:rsidR="007E2CFB" w:rsidRDefault="00726D3B">
            <w:pPr>
              <w:rPr>
                <w:color w:val="0432FF"/>
              </w:rPr>
            </w:pPr>
            <w:r>
              <w:rPr>
                <w:color w:val="0432FF"/>
              </w:rPr>
              <w:t xml:space="preserve"> </w:t>
            </w:r>
          </w:p>
          <w:p w14:paraId="6B43AF74" w14:textId="77777777" w:rsidR="007E2CFB" w:rsidRDefault="007E2CFB">
            <w:pPr>
              <w:rPr>
                <w:color w:val="0432FF"/>
              </w:rPr>
            </w:pPr>
          </w:p>
        </w:tc>
      </w:tr>
      <w:tr w:rsidR="007E2CFB" w14:paraId="2070D3DD" w14:textId="77777777">
        <w:tc>
          <w:tcPr>
            <w:tcW w:w="40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C063" w14:textId="77777777" w:rsidR="007E2CFB" w:rsidRDefault="00726D3B">
            <w:r>
              <w:t>Names and number of copies of ligands (Small Molecules) present in the structure</w:t>
            </w:r>
          </w:p>
        </w:tc>
        <w:tc>
          <w:tcPr>
            <w:tcW w:w="53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78DF" w14:textId="77777777" w:rsidR="007E2CFB" w:rsidRDefault="007E2CFB">
            <w:pPr>
              <w:rPr>
                <w:color w:val="0432FF"/>
              </w:rPr>
            </w:pPr>
          </w:p>
        </w:tc>
      </w:tr>
    </w:tbl>
    <w:p w14:paraId="237C7863" w14:textId="77777777" w:rsidR="007E2CFB" w:rsidRDefault="007E2CFB">
      <w:pPr>
        <w:ind w:left="720"/>
      </w:pPr>
    </w:p>
    <w:p w14:paraId="79234328" w14:textId="77777777" w:rsidR="007E2CFB" w:rsidRDefault="00726D3B">
      <w:pPr>
        <w:pStyle w:val="Heading3"/>
      </w:pPr>
      <w:bookmarkStart w:id="10" w:name="_98g3jdkdy3nt" w:colFirst="0" w:colLast="0"/>
      <w:bookmarkEnd w:id="10"/>
      <w:r>
        <w:t xml:space="preserve">B2. Do you recognize the Remdesivir in this structure? Is it part of the polymer or listed as a small molecule? </w:t>
      </w:r>
    </w:p>
    <w:p w14:paraId="58D44386" w14:textId="77777777" w:rsidR="007E2CFB" w:rsidRDefault="00726D3B">
      <w:r>
        <w:t>Hint: The picture that you saved in section A is that of the Prodrug. This molecule is processed and only the nucleotide analog remains in this</w:t>
      </w:r>
      <w:r>
        <w:t xml:space="preserve"> structure. </w:t>
      </w:r>
    </w:p>
    <w:p w14:paraId="622F5E65" w14:textId="77777777" w:rsidR="007E2CFB" w:rsidRDefault="007E2CFB">
      <w:pPr>
        <w:rPr>
          <w:color w:val="0000FF"/>
        </w:rPr>
      </w:pPr>
    </w:p>
    <w:p w14:paraId="4E45260D" w14:textId="77777777" w:rsidR="007E2CFB" w:rsidRDefault="00726D3B">
      <w:r>
        <w:pict w14:anchorId="5BD6A40C">
          <v:rect id="_x0000_i1025" style="width:0;height:1.5pt" o:hralign="center" o:hrstd="t" o:hr="t" fillcolor="#a0a0a0" stroked="f"/>
        </w:pict>
      </w:r>
    </w:p>
    <w:p w14:paraId="4DD1A700" w14:textId="77777777" w:rsidR="007E2CFB" w:rsidRDefault="007E2CFB"/>
    <w:p w14:paraId="7F008283" w14:textId="77777777" w:rsidR="007E2CFB" w:rsidRDefault="00726D3B">
      <w:pPr>
        <w:numPr>
          <w:ilvl w:val="0"/>
          <w:numId w:val="9"/>
        </w:numPr>
      </w:pPr>
      <w:r>
        <w:t>Click on the 3D View tab on the top of the page to view the structure in Mol*</w:t>
      </w:r>
    </w:p>
    <w:p w14:paraId="519BE1C9" w14:textId="77777777" w:rsidR="007E2CFB" w:rsidRDefault="007E2CFB">
      <w:pPr>
        <w:ind w:left="-270" w:right="-270"/>
      </w:pPr>
    </w:p>
    <w:tbl>
      <w:tblPr>
        <w:tblStyle w:val="a2"/>
        <w:tblW w:w="945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70"/>
        <w:gridCol w:w="4680"/>
      </w:tblGrid>
      <w:tr w:rsidR="007E2CFB" w14:paraId="4D5494AB" w14:textId="77777777">
        <w:tc>
          <w:tcPr>
            <w:tcW w:w="4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1C225" w14:textId="77777777" w:rsidR="007E2CFB" w:rsidRDefault="00726D3B">
            <w:r>
              <w:rPr>
                <w:noProof/>
              </w:rPr>
              <w:drawing>
                <wp:inline distT="114300" distB="114300" distL="114300" distR="114300" wp14:anchorId="546059D1" wp14:editId="0F6291A1">
                  <wp:extent cx="2895600" cy="24257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1F562" w14:textId="77777777" w:rsidR="007E2CFB" w:rsidRDefault="00726D3B">
            <w:r>
              <w:t xml:space="preserve">There are 3 main areas on this screen: </w:t>
            </w:r>
          </w:p>
          <w:p w14:paraId="545F98AD" w14:textId="77777777" w:rsidR="007E2CFB" w:rsidRDefault="007E2CFB"/>
          <w:p w14:paraId="72710A26" w14:textId="77777777" w:rsidR="007E2CFB" w:rsidRDefault="00726D3B">
            <w:r>
              <w:t xml:space="preserve">1. Sequence panel (top left) </w:t>
            </w:r>
          </w:p>
          <w:p w14:paraId="759F43D2" w14:textId="77777777" w:rsidR="007E2CFB" w:rsidRDefault="00726D3B">
            <w:r>
              <w:t xml:space="preserve">2. 3D-canvas (white space where the 3D structure is shown). Besides displaying the interactive 3D models, this space also offers </w:t>
            </w:r>
          </w:p>
          <w:p w14:paraId="79F9BE68" w14:textId="77777777" w:rsidR="007E2CFB" w:rsidRDefault="00726D3B">
            <w:pPr>
              <w:ind w:left="720"/>
            </w:pPr>
            <w:r>
              <w:t>a. Toggle panel (a series of buttons on the right) to enable various functions</w:t>
            </w:r>
          </w:p>
          <w:p w14:paraId="7D0A8401" w14:textId="77777777" w:rsidR="007E2CFB" w:rsidRDefault="00726D3B">
            <w:pPr>
              <w:ind w:left="720"/>
            </w:pPr>
            <w:r>
              <w:t>b. Log panel (at the bottom of the canvas) reco</w:t>
            </w:r>
            <w:r>
              <w:t>rds actions taken</w:t>
            </w:r>
          </w:p>
          <w:p w14:paraId="17770DAE" w14:textId="77777777" w:rsidR="007E2CFB" w:rsidRDefault="00726D3B">
            <w:r>
              <w:t xml:space="preserve">3. Control panel (blue column on right) with menus for Structure, Measurements, Components, etc. </w:t>
            </w:r>
          </w:p>
        </w:tc>
      </w:tr>
    </w:tbl>
    <w:p w14:paraId="40D83066" w14:textId="77777777" w:rsidR="007E2CFB" w:rsidRDefault="007E2CFB"/>
    <w:p w14:paraId="40C58F73" w14:textId="77777777" w:rsidR="007E2CFB" w:rsidRDefault="00726D3B">
      <w:pPr>
        <w:numPr>
          <w:ilvl w:val="0"/>
          <w:numId w:val="10"/>
        </w:numPr>
      </w:pPr>
      <w:r>
        <w:t xml:space="preserve">All the protein chains are represented as different colored ribbons with helical regions. </w:t>
      </w:r>
    </w:p>
    <w:p w14:paraId="761CF2CF" w14:textId="77777777" w:rsidR="007E2CFB" w:rsidRDefault="00726D3B">
      <w:pPr>
        <w:numPr>
          <w:ilvl w:val="0"/>
          <w:numId w:val="10"/>
        </w:numPr>
      </w:pPr>
      <w:r>
        <w:t>Use various mouse controls to rotate and transl</w:t>
      </w:r>
      <w:r>
        <w:t xml:space="preserve">ate the molecule you are viewing. </w:t>
      </w:r>
    </w:p>
    <w:p w14:paraId="4F9BECB4" w14:textId="77777777" w:rsidR="007E2CFB" w:rsidRDefault="00726D3B">
      <w:pPr>
        <w:numPr>
          <w:ilvl w:val="0"/>
          <w:numId w:val="10"/>
        </w:numPr>
      </w:pPr>
      <w:r>
        <w:lastRenderedPageBreak/>
        <w:t>Note: Hovering the mouse over any object in the 3D canvas will display information about that item in the bottom right corner of the 3D canvas.</w:t>
      </w:r>
    </w:p>
    <w:p w14:paraId="2BD498D2" w14:textId="77777777" w:rsidR="007E2CFB" w:rsidRDefault="00726D3B">
      <w:pPr>
        <w:numPr>
          <w:ilvl w:val="0"/>
          <w:numId w:val="4"/>
        </w:numPr>
      </w:pPr>
      <w:r>
        <w:t>Display the RdRP protein showing its molecular surface to see how the RNA and</w:t>
      </w:r>
      <w:r>
        <w:t xml:space="preserve"> accessory proteins interact with it. Use the following steps. </w:t>
      </w:r>
    </w:p>
    <w:p w14:paraId="15F78B8E" w14:textId="77777777" w:rsidR="007E2CFB" w:rsidRDefault="007E2CFB">
      <w:pPr>
        <w:ind w:left="720"/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E2CFB" w14:paraId="128F56A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8334" w14:textId="77777777" w:rsidR="007E2CFB" w:rsidRDefault="00726D3B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37973C7" wp14:editId="755B6C29">
                  <wp:extent cx="2838450" cy="200660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339B5" w14:textId="77777777" w:rsidR="007E2CFB" w:rsidRDefault="00726D3B">
            <w:r>
              <w:t xml:space="preserve">Activate the selection mode by clicking on the arrow icon </w:t>
            </w:r>
            <w:r>
              <w:rPr>
                <w:noProof/>
              </w:rPr>
              <w:drawing>
                <wp:inline distT="0" distB="0" distL="0" distR="0" wp14:anchorId="4F515D0D" wp14:editId="7F6B94CF">
                  <wp:extent cx="228600" cy="194982"/>
                  <wp:effectExtent l="0" t="0" r="0" b="0"/>
                  <wp:docPr id="2" name="image2.png" descr="A picture containing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picture containing tabl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94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in the Toggle panel &gt;&gt; Click on the </w:t>
            </w:r>
            <w:proofErr w:type="gramStart"/>
            <w:r>
              <w:t>pull down</w:t>
            </w:r>
            <w:proofErr w:type="gramEnd"/>
            <w:r>
              <w:t xml:space="preserve"> menu under the word Residue in the Selection options menu (in the top of the 3D canvas). Change the selection level to Chain.  &gt;&gt; Click on any atom in the nsp12 (RdRP) protein to select the whole chain. The ent</w:t>
            </w:r>
            <w:r>
              <w:t>ire chain will be highlighted with a green halo (see figure)</w:t>
            </w:r>
          </w:p>
          <w:p w14:paraId="4BC9AA19" w14:textId="77777777" w:rsidR="007E2CFB" w:rsidRDefault="007E2CFB"/>
        </w:tc>
      </w:tr>
      <w:tr w:rsidR="007E2CFB" w14:paraId="6EA2895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C08C8" w14:textId="77777777" w:rsidR="007E2CFB" w:rsidRDefault="00726D3B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D38C847" wp14:editId="66682807">
                  <wp:extent cx="2838450" cy="158115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3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58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9868" w14:textId="77777777" w:rsidR="007E2CFB" w:rsidRDefault="00726D3B">
            <w:r>
              <w:t xml:space="preserve">Create a component with this selection by clicking on the Cube icon </w:t>
            </w:r>
            <w:r>
              <w:rPr>
                <w:noProof/>
              </w:rPr>
              <w:drawing>
                <wp:inline distT="0" distB="0" distL="0" distR="0" wp14:anchorId="44D48563" wp14:editId="280DEF92">
                  <wp:extent cx="228600" cy="228600"/>
                  <wp:effectExtent l="0" t="0" r="0" b="0"/>
                  <wp:docPr id="7" name="image3.pn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close up of a logo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&gt;&gt; Select Representation molecular surface &gt;&gt; Label it “RdRP” &gt;&gt; click on Create Component.</w:t>
            </w:r>
          </w:p>
          <w:p w14:paraId="768886A6" w14:textId="77777777" w:rsidR="007E2CFB" w:rsidRDefault="007E2CFB"/>
        </w:tc>
      </w:tr>
    </w:tbl>
    <w:p w14:paraId="6C7B8BF8" w14:textId="2E0E6F96" w:rsidR="007E2CFB" w:rsidRDefault="00726D3B">
      <w:pPr>
        <w:pStyle w:val="Heading3"/>
      </w:pPr>
      <w:bookmarkStart w:id="11" w:name="_4wbaaf5z5chd" w:colFirst="0" w:colLast="0"/>
      <w:bookmarkEnd w:id="11"/>
      <w:r>
        <w:t>B3. Save an image, label th</w:t>
      </w:r>
      <w:r>
        <w:t xml:space="preserve">e key polymers (proteins and nucleic acids) </w:t>
      </w:r>
      <w:r>
        <w:t>in the structure and include it below:</w:t>
      </w:r>
    </w:p>
    <w:p w14:paraId="5AB5A04E" w14:textId="77777777" w:rsidR="007E2CFB" w:rsidRDefault="007E2CFB"/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E2CFB" w14:paraId="3436FAF6" w14:textId="77777777">
        <w:trPr>
          <w:trHeight w:val="55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3A9E1" w14:textId="77777777" w:rsidR="007E2CFB" w:rsidRDefault="007E2CFB">
            <w:pPr>
              <w:widowControl w:val="0"/>
              <w:spacing w:line="240" w:lineRule="auto"/>
              <w:jc w:val="center"/>
            </w:pPr>
          </w:p>
          <w:p w14:paraId="4728D289" w14:textId="77777777" w:rsidR="007E2CFB" w:rsidRDefault="007E2CFB">
            <w:pPr>
              <w:widowControl w:val="0"/>
              <w:spacing w:line="240" w:lineRule="auto"/>
              <w:jc w:val="center"/>
            </w:pPr>
          </w:p>
          <w:p w14:paraId="0421BBA6" w14:textId="77777777" w:rsidR="007E2CFB" w:rsidRDefault="007E2CFB">
            <w:pPr>
              <w:widowControl w:val="0"/>
              <w:spacing w:line="240" w:lineRule="auto"/>
              <w:jc w:val="center"/>
            </w:pPr>
          </w:p>
          <w:p w14:paraId="1D2875AC" w14:textId="77777777" w:rsidR="007E2CFB" w:rsidRDefault="007E2CFB">
            <w:pPr>
              <w:widowControl w:val="0"/>
              <w:spacing w:line="240" w:lineRule="auto"/>
              <w:jc w:val="center"/>
            </w:pPr>
          </w:p>
        </w:tc>
      </w:tr>
    </w:tbl>
    <w:p w14:paraId="3C46810A" w14:textId="77777777" w:rsidR="007E2CFB" w:rsidRDefault="007E2CFB"/>
    <w:p w14:paraId="77D13605" w14:textId="77777777" w:rsidR="007E2CFB" w:rsidRDefault="00726D3B">
      <w:pPr>
        <w:pStyle w:val="Heading3"/>
        <w:rPr>
          <w:color w:val="0000FF"/>
        </w:rPr>
      </w:pPr>
      <w:bookmarkStart w:id="12" w:name="_s1qsz7tvjoz9" w:colFirst="0" w:colLast="0"/>
      <w:bookmarkEnd w:id="12"/>
      <w:r>
        <w:t xml:space="preserve">B4: Which of the proteins shown above interact with the RNA? Name it/ them. </w:t>
      </w:r>
    </w:p>
    <w:p w14:paraId="30125268" w14:textId="77777777" w:rsidR="007E2CFB" w:rsidRDefault="007E2CFB">
      <w:pPr>
        <w:rPr>
          <w:color w:val="0000FF"/>
        </w:rPr>
      </w:pPr>
    </w:p>
    <w:p w14:paraId="49F02B89" w14:textId="77777777" w:rsidR="007E2CFB" w:rsidRDefault="00726D3B">
      <w:r>
        <w:pict w14:anchorId="39AC8E41">
          <v:rect id="_x0000_i1026" style="width:0;height:1.5pt" o:hralign="center" o:hrstd="t" o:hr="t" fillcolor="#a0a0a0" stroked="f"/>
        </w:pict>
      </w:r>
    </w:p>
    <w:p w14:paraId="1DC2F2C0" w14:textId="77777777" w:rsidR="007E2CFB" w:rsidRDefault="00726D3B">
      <w:pPr>
        <w:widowControl w:val="0"/>
        <w:numPr>
          <w:ilvl w:val="0"/>
          <w:numId w:val="2"/>
        </w:numPr>
        <w:spacing w:line="240" w:lineRule="auto"/>
      </w:pPr>
      <w:r>
        <w:t xml:space="preserve">Color the RdRP component according to the rainbow color scheme or by residue sequence id </w:t>
      </w:r>
    </w:p>
    <w:p w14:paraId="5AE76A45" w14:textId="77777777" w:rsidR="007E2CFB" w:rsidRDefault="007E2CFB">
      <w:pPr>
        <w:widowControl w:val="0"/>
        <w:spacing w:line="240" w:lineRule="auto"/>
        <w:ind w:left="720"/>
      </w:pPr>
    </w:p>
    <w:tbl>
      <w:tblPr>
        <w:tblStyle w:val="a5"/>
        <w:tblW w:w="864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</w:tblGrid>
      <w:tr w:rsidR="007E2CFB" w14:paraId="190AEEDF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4AD95" w14:textId="77777777" w:rsidR="007E2CFB" w:rsidRDefault="00726D3B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BDA21C4" wp14:editId="6A4E20FC">
                  <wp:extent cx="1828800" cy="2752825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52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42923" w14:textId="77777777" w:rsidR="007E2CFB" w:rsidRDefault="00726D3B">
            <w:pPr>
              <w:widowControl w:val="0"/>
              <w:spacing w:line="240" w:lineRule="auto"/>
            </w:pPr>
            <w:r>
              <w:t>Click on the 3-dots in the far right for the RdRP component … &gt;&gt; Set Coloring &gt;&gt; Residue property &gt;&gt; Sequence ID.</w:t>
            </w:r>
          </w:p>
        </w:tc>
      </w:tr>
    </w:tbl>
    <w:p w14:paraId="537A9B9B" w14:textId="77777777" w:rsidR="007E2CFB" w:rsidRDefault="007E2CFB">
      <w:pPr>
        <w:widowControl w:val="0"/>
        <w:spacing w:line="240" w:lineRule="auto"/>
      </w:pPr>
    </w:p>
    <w:p w14:paraId="21B064CC" w14:textId="77777777" w:rsidR="007E2CFB" w:rsidRDefault="00726D3B">
      <w:pPr>
        <w:widowControl w:val="0"/>
        <w:numPr>
          <w:ilvl w:val="1"/>
          <w:numId w:val="2"/>
        </w:numPr>
        <w:spacing w:line="240" w:lineRule="auto"/>
      </w:pPr>
      <w:r>
        <w:t xml:space="preserve">The molecular surface should be colored so that the N-terminal region is colored in various shades of blue, while the C-terminal region is colored in yellow, orange and red. </w:t>
      </w:r>
    </w:p>
    <w:p w14:paraId="0717B7A3" w14:textId="77777777" w:rsidR="007E2CFB" w:rsidRDefault="00726D3B">
      <w:pPr>
        <w:widowControl w:val="0"/>
        <w:numPr>
          <w:ilvl w:val="1"/>
          <w:numId w:val="2"/>
        </w:numPr>
        <w:spacing w:line="240" w:lineRule="auto"/>
      </w:pPr>
      <w:r>
        <w:t>Save an image and include it below:</w:t>
      </w:r>
    </w:p>
    <w:p w14:paraId="33EC8D4E" w14:textId="77777777" w:rsidR="007E2CFB" w:rsidRDefault="007E2CFB">
      <w:pPr>
        <w:widowControl w:val="0"/>
        <w:spacing w:line="240" w:lineRule="auto"/>
        <w:ind w:left="1440"/>
      </w:pPr>
    </w:p>
    <w:tbl>
      <w:tblPr>
        <w:tblStyle w:val="a6"/>
        <w:tblW w:w="7920" w:type="dxa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20"/>
      </w:tblGrid>
      <w:tr w:rsidR="007E2CFB" w14:paraId="7577CDB5" w14:textId="77777777"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5BFCE" w14:textId="77777777" w:rsidR="007E2CFB" w:rsidRDefault="007E2CFB">
            <w:pPr>
              <w:widowControl w:val="0"/>
              <w:spacing w:line="240" w:lineRule="auto"/>
            </w:pPr>
          </w:p>
          <w:p w14:paraId="32CC0CD7" w14:textId="77777777" w:rsidR="007E2CFB" w:rsidRDefault="007E2CFB">
            <w:pPr>
              <w:widowControl w:val="0"/>
              <w:spacing w:line="240" w:lineRule="auto"/>
            </w:pPr>
          </w:p>
          <w:p w14:paraId="59156720" w14:textId="77777777" w:rsidR="007E2CFB" w:rsidRDefault="007E2CFB">
            <w:pPr>
              <w:widowControl w:val="0"/>
              <w:spacing w:line="240" w:lineRule="auto"/>
            </w:pPr>
          </w:p>
          <w:p w14:paraId="25221A5B" w14:textId="77777777" w:rsidR="007E2CFB" w:rsidRDefault="007E2CFB">
            <w:pPr>
              <w:widowControl w:val="0"/>
              <w:spacing w:line="240" w:lineRule="auto"/>
            </w:pPr>
          </w:p>
          <w:p w14:paraId="2859E5D5" w14:textId="77777777" w:rsidR="007E2CFB" w:rsidRDefault="007E2CFB">
            <w:pPr>
              <w:widowControl w:val="0"/>
              <w:spacing w:line="240" w:lineRule="auto"/>
            </w:pPr>
          </w:p>
          <w:p w14:paraId="1BD2EEE1" w14:textId="77777777" w:rsidR="007E2CFB" w:rsidRDefault="007E2CFB">
            <w:pPr>
              <w:widowControl w:val="0"/>
              <w:spacing w:line="240" w:lineRule="auto"/>
            </w:pPr>
          </w:p>
          <w:p w14:paraId="0622E0B2" w14:textId="77777777" w:rsidR="007E2CFB" w:rsidRDefault="007E2CFB">
            <w:pPr>
              <w:widowControl w:val="0"/>
              <w:spacing w:line="240" w:lineRule="auto"/>
            </w:pPr>
          </w:p>
          <w:p w14:paraId="0312AD90" w14:textId="77777777" w:rsidR="007E2CFB" w:rsidRDefault="007E2CFB">
            <w:pPr>
              <w:widowControl w:val="0"/>
              <w:spacing w:line="240" w:lineRule="auto"/>
            </w:pPr>
          </w:p>
          <w:p w14:paraId="7E9916D2" w14:textId="77777777" w:rsidR="007E2CFB" w:rsidRDefault="007E2CFB">
            <w:pPr>
              <w:widowControl w:val="0"/>
              <w:spacing w:line="240" w:lineRule="auto"/>
            </w:pPr>
          </w:p>
          <w:p w14:paraId="520D6842" w14:textId="77777777" w:rsidR="007E2CFB" w:rsidRDefault="007E2CFB">
            <w:pPr>
              <w:widowControl w:val="0"/>
              <w:spacing w:line="240" w:lineRule="auto"/>
            </w:pPr>
          </w:p>
          <w:p w14:paraId="67658105" w14:textId="77777777" w:rsidR="007E2CFB" w:rsidRDefault="007E2CFB">
            <w:pPr>
              <w:widowControl w:val="0"/>
              <w:spacing w:line="240" w:lineRule="auto"/>
            </w:pPr>
          </w:p>
          <w:p w14:paraId="3C137CE0" w14:textId="77777777" w:rsidR="007E2CFB" w:rsidRDefault="007E2CFB">
            <w:pPr>
              <w:widowControl w:val="0"/>
              <w:spacing w:line="240" w:lineRule="auto"/>
            </w:pPr>
          </w:p>
          <w:p w14:paraId="52AA71F8" w14:textId="77777777" w:rsidR="007E2CFB" w:rsidRDefault="007E2CFB">
            <w:pPr>
              <w:widowControl w:val="0"/>
              <w:spacing w:line="240" w:lineRule="auto"/>
            </w:pPr>
          </w:p>
          <w:p w14:paraId="6FE313B4" w14:textId="77777777" w:rsidR="007E2CFB" w:rsidRDefault="007E2CFB">
            <w:pPr>
              <w:widowControl w:val="0"/>
              <w:spacing w:line="240" w:lineRule="auto"/>
            </w:pPr>
          </w:p>
        </w:tc>
      </w:tr>
    </w:tbl>
    <w:p w14:paraId="101B998F" w14:textId="77777777" w:rsidR="007E2CFB" w:rsidRDefault="007E2CFB">
      <w:pPr>
        <w:widowControl w:val="0"/>
        <w:spacing w:line="240" w:lineRule="auto"/>
      </w:pPr>
    </w:p>
    <w:p w14:paraId="0DDEBFB8" w14:textId="77777777" w:rsidR="007E2CFB" w:rsidRDefault="007E2CFB">
      <w:pPr>
        <w:widowControl w:val="0"/>
        <w:spacing w:line="240" w:lineRule="auto"/>
      </w:pPr>
    </w:p>
    <w:p w14:paraId="356DB53C" w14:textId="77777777" w:rsidR="007E2CFB" w:rsidRDefault="00726D3B">
      <w:pPr>
        <w:widowControl w:val="0"/>
        <w:numPr>
          <w:ilvl w:val="0"/>
          <w:numId w:val="2"/>
        </w:numPr>
        <w:spacing w:line="240" w:lineRule="auto"/>
      </w:pPr>
      <w:r>
        <w:t xml:space="preserve">Explore this region of the protein to understand how the RNA dependent RNA polymerase functions. </w:t>
      </w:r>
    </w:p>
    <w:p w14:paraId="4CCE8BE6" w14:textId="77777777" w:rsidR="007E2CFB" w:rsidRDefault="00726D3B">
      <w:pPr>
        <w:widowControl w:val="0"/>
        <w:numPr>
          <w:ilvl w:val="1"/>
          <w:numId w:val="2"/>
        </w:numPr>
        <w:spacing w:line="240" w:lineRule="auto"/>
      </w:pPr>
      <w:r>
        <w:t xml:space="preserve">Rotate the structure so that you can look down the helix axis of the RNA double helix. </w:t>
      </w:r>
    </w:p>
    <w:p w14:paraId="2AD9CCE0" w14:textId="77777777" w:rsidR="007E2CFB" w:rsidRDefault="00726D3B">
      <w:pPr>
        <w:widowControl w:val="0"/>
        <w:numPr>
          <w:ilvl w:val="1"/>
          <w:numId w:val="2"/>
        </w:numPr>
        <w:spacing w:line="240" w:lineRule="auto"/>
      </w:pPr>
      <w:r>
        <w:t>The RdRP region is shaped like a right hand with fingers, palm, and th</w:t>
      </w:r>
      <w:r>
        <w:t>umb subdomains. In the above colored figure, imagine that the RNA double helix is sitting in an open human right-hand palm. The C-terminal, red colored region, forms the thumb of the hand, the yellow/orange regions form the palm and the fingers are colored</w:t>
      </w:r>
      <w:r>
        <w:t xml:space="preserve"> green. </w:t>
      </w:r>
    </w:p>
    <w:p w14:paraId="00956A72" w14:textId="77777777" w:rsidR="007E2CFB" w:rsidRDefault="00726D3B">
      <w:pPr>
        <w:numPr>
          <w:ilvl w:val="0"/>
          <w:numId w:val="4"/>
        </w:numPr>
      </w:pPr>
      <w:r>
        <w:t xml:space="preserve">Locate the activated Remdesivir and explore its interactions within the RdRP molecule. </w:t>
      </w:r>
    </w:p>
    <w:p w14:paraId="7F214C4F" w14:textId="77777777" w:rsidR="007E2CFB" w:rsidRDefault="00726D3B">
      <w:pPr>
        <w:numPr>
          <w:ilvl w:val="1"/>
          <w:numId w:val="4"/>
        </w:numPr>
      </w:pPr>
      <w:r>
        <w:lastRenderedPageBreak/>
        <w:t>Reset the selection level to Residue</w:t>
      </w:r>
    </w:p>
    <w:p w14:paraId="3B797C0B" w14:textId="77777777" w:rsidR="007E2CFB" w:rsidRDefault="00726D3B">
      <w:pPr>
        <w:numPr>
          <w:ilvl w:val="1"/>
          <w:numId w:val="4"/>
        </w:numPr>
      </w:pPr>
      <w:r>
        <w:t xml:space="preserve">Deactivate the Selection mode by clicking on the arrow icon in the Toggle panel. </w:t>
      </w:r>
    </w:p>
    <w:p w14:paraId="3E98956D" w14:textId="77777777" w:rsidR="007E2CFB" w:rsidRDefault="00726D3B">
      <w:pPr>
        <w:numPr>
          <w:ilvl w:val="1"/>
          <w:numId w:val="4"/>
        </w:numPr>
      </w:pPr>
      <w:r>
        <w:t xml:space="preserve">In the sequence panel, use the pulldown </w:t>
      </w:r>
      <w:r>
        <w:t>menus to display the entity 9 (F86). Click on it to explore the neighborhood of the drug (activated Remdesivir). Save an image of the region.</w:t>
      </w:r>
    </w:p>
    <w:p w14:paraId="7EA951DB" w14:textId="77777777" w:rsidR="007E2CFB" w:rsidRDefault="00726D3B">
      <w:pPr>
        <w:pStyle w:val="Heading3"/>
      </w:pPr>
      <w:bookmarkStart w:id="13" w:name="_ewspkzps0idg" w:colFirst="0" w:colLast="0"/>
      <w:bookmarkEnd w:id="13"/>
      <w:r>
        <w:t>B5. Label the saved figure to indicate the nucleotide bases above, below, and/or adjacent to the activated Remdesi</w:t>
      </w:r>
      <w:r>
        <w:t xml:space="preserve">vir. </w:t>
      </w: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E2CFB" w14:paraId="0CDC5CD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647E7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BF140CF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1502182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A227009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630F41D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F11FD7C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0366F1E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351890C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A035F37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E687847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8DB1794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38247629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9D5E439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DA15D09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27B058D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490BF8D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0114915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22D81B1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6D5660D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3B8D936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571DA4F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BD105E8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CE2697C" w14:textId="77777777" w:rsidR="007E2CFB" w:rsidRDefault="007E2CFB">
      <w:pPr>
        <w:rPr>
          <w:rFonts w:ascii="Calibri" w:eastAsia="Calibri" w:hAnsi="Calibri" w:cs="Calibri"/>
        </w:rPr>
      </w:pP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E2CFB" w14:paraId="5B1619D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5C1E5" w14:textId="77777777" w:rsidR="007E2CFB" w:rsidRDefault="00726D3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114300" distB="114300" distL="114300" distR="114300" wp14:anchorId="52545A02" wp14:editId="090DDF3D">
                  <wp:extent cx="2286000" cy="257175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57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C2DCF" w14:textId="77777777" w:rsidR="007E2CFB" w:rsidRDefault="00726D3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Hide the molecular surface representation by clicking on the eye icon next to the RdRP component.</w:t>
            </w:r>
          </w:p>
        </w:tc>
      </w:tr>
    </w:tbl>
    <w:p w14:paraId="79EA3D6B" w14:textId="77777777" w:rsidR="007E2CFB" w:rsidRDefault="007E2CFB">
      <w:pPr>
        <w:rPr>
          <w:rFonts w:ascii="Calibri" w:eastAsia="Calibri" w:hAnsi="Calibri" w:cs="Calibri"/>
        </w:rPr>
      </w:pPr>
    </w:p>
    <w:p w14:paraId="2A433CCA" w14:textId="77777777" w:rsidR="007E2CFB" w:rsidRDefault="00726D3B">
      <w:pPr>
        <w:numPr>
          <w:ilvl w:val="1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Orient the molecule to see the neighboring amino acid residues.  </w:t>
      </w:r>
    </w:p>
    <w:p w14:paraId="707FE23A" w14:textId="77777777" w:rsidR="007E2CFB" w:rsidRDefault="00726D3B">
      <w:pPr>
        <w:numPr>
          <w:ilvl w:val="1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Examine the non-covalent interactions in the neighborhood. These should be represented as dashed lines of different colors. Mouse over any of these lines to read the type of interaction and </w:t>
      </w:r>
      <w:r>
        <w:rPr>
          <w:rFonts w:ascii="Calibri" w:eastAsia="Calibri" w:hAnsi="Calibri" w:cs="Calibri"/>
        </w:rPr>
        <w:t xml:space="preserve">residues involved at the bottom right corner of the 3D canvas. </w:t>
      </w:r>
    </w:p>
    <w:p w14:paraId="7516CAE5" w14:textId="77777777" w:rsidR="007E2CFB" w:rsidRDefault="00726D3B">
      <w:pPr>
        <w:numPr>
          <w:ilvl w:val="1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Make a note of the residue names (</w:t>
      </w:r>
      <w:hyperlink r:id="rId16">
        <w:r>
          <w:rPr>
            <w:rFonts w:ascii="Calibri" w:eastAsia="Calibri" w:hAnsi="Calibri" w:cs="Calibri"/>
            <w:color w:val="1155CC"/>
            <w:u w:val="single"/>
          </w:rPr>
          <w:t>in one letter code</w:t>
        </w:r>
      </w:hyperlink>
      <w:r>
        <w:rPr>
          <w:rFonts w:ascii="Calibri" w:eastAsia="Calibri" w:hAnsi="Calibri" w:cs="Calibri"/>
        </w:rPr>
        <w:t xml:space="preserve">) and numbers for all amino acids that are linked to the Remdesivir. </w:t>
      </w:r>
    </w:p>
    <w:p w14:paraId="0672AEE7" w14:textId="77777777" w:rsidR="007E2CFB" w:rsidRDefault="00726D3B">
      <w:pPr>
        <w:pStyle w:val="Heading3"/>
      </w:pPr>
      <w:bookmarkStart w:id="14" w:name="_swwzflqpxe6x" w:colFirst="0" w:colLast="0"/>
      <w:bookmarkEnd w:id="14"/>
      <w:r>
        <w:t xml:space="preserve">B6. Save an image showing the Remdesivir bound to RdRP in the </w:t>
      </w:r>
      <w:r>
        <w:t xml:space="preserve">active site blocking the elongation of the RNA chain. Label any 3 amino acid residues in the RdRP molecule that are close to Remdesivir. </w:t>
      </w:r>
    </w:p>
    <w:p w14:paraId="78AC8332" w14:textId="77777777" w:rsidR="007E2CFB" w:rsidRDefault="007E2CFB"/>
    <w:p w14:paraId="0D32069C" w14:textId="77777777" w:rsidR="007E2CFB" w:rsidRDefault="007E2CFB"/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E2CFB" w14:paraId="257815B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44272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6E5FCF6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0263247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4637728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6DEF733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2BE25D0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3BD5E93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2E20838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4621C84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2ECDB6E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3AADEE1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D35485D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025DD77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7AE1B95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D651EFC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B628D20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ECCEDE6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6CF7243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F5F48C9" w14:textId="77777777" w:rsidR="007E2CFB" w:rsidRDefault="007E2CF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AE51CDE" w14:textId="77777777" w:rsidR="007E2CFB" w:rsidRDefault="007E2CFB"/>
    <w:p w14:paraId="129123E7" w14:textId="77777777" w:rsidR="007E2CFB" w:rsidRDefault="00726D3B">
      <w:pPr>
        <w:pStyle w:val="Heading3"/>
      </w:pPr>
      <w:bookmarkStart w:id="15" w:name="_u59zh0adgi6b" w:colFirst="0" w:colLast="0"/>
      <w:bookmarkEnd w:id="15"/>
      <w:r>
        <w:t xml:space="preserve">B7. Based on your exploration of the structure above, how do you think Remdesivir blocks RdRP function? </w:t>
      </w:r>
    </w:p>
    <w:p w14:paraId="651B11AF" w14:textId="77777777" w:rsidR="007E2CFB" w:rsidRDefault="00726D3B">
      <w:pPr>
        <w:rPr>
          <w:color w:val="0432FF"/>
        </w:rPr>
      </w:pPr>
      <w:r>
        <w:rPr>
          <w:color w:val="0432FF"/>
        </w:rPr>
        <w:t xml:space="preserve"> </w:t>
      </w:r>
    </w:p>
    <w:p w14:paraId="5A824C53" w14:textId="77777777" w:rsidR="007E2CFB" w:rsidRDefault="00726D3B">
      <w:r>
        <w:pict w14:anchorId="7439D8D6">
          <v:rect id="_x0000_i1027" style="width:0;height:1.5pt" o:hralign="center" o:hrstd="t" o:hr="t" fillcolor="#a0a0a0" stroked="f"/>
        </w:pict>
      </w:r>
    </w:p>
    <w:p w14:paraId="53B6FF9E" w14:textId="77777777" w:rsidR="007E2CFB" w:rsidRDefault="007E2CFB"/>
    <w:p w14:paraId="2E7926B8" w14:textId="77777777" w:rsidR="007E2CFB" w:rsidRDefault="007E2CFB"/>
    <w:p w14:paraId="78CF1DE8" w14:textId="77777777" w:rsidR="007E2CFB" w:rsidRDefault="007E2CFB">
      <w:pPr>
        <w:ind w:left="720"/>
      </w:pPr>
    </w:p>
    <w:p w14:paraId="3CBB4EE8" w14:textId="77777777" w:rsidR="007E2CFB" w:rsidRDefault="00726D3B">
      <w:r>
        <w:br w:type="page"/>
      </w:r>
    </w:p>
    <w:p w14:paraId="78CEFD69" w14:textId="77777777" w:rsidR="007E2CFB" w:rsidRDefault="00726D3B">
      <w:pPr>
        <w:spacing w:after="160"/>
        <w:ind w:left="360"/>
        <w:jc w:val="center"/>
        <w:rPr>
          <w:rFonts w:ascii="Times New Roman" w:eastAsia="Times New Roman" w:hAnsi="Times New Roman" w:cs="Times New Roman"/>
          <w:b/>
          <w:sz w:val="19"/>
          <w:szCs w:val="19"/>
        </w:rPr>
      </w:pPr>
      <w:r>
        <w:rPr>
          <w:rFonts w:ascii="Times New Roman" w:eastAsia="Times New Roman" w:hAnsi="Times New Roman" w:cs="Times New Roman"/>
          <w:b/>
          <w:sz w:val="19"/>
          <w:szCs w:val="19"/>
        </w:rPr>
        <w:lastRenderedPageBreak/>
        <w:t>Appendix: Mol* Quick Reference</w:t>
      </w:r>
    </w:p>
    <w:p w14:paraId="37DC8AE6" w14:textId="77777777" w:rsidR="007E2CFB" w:rsidRDefault="00726D3B">
      <w:pPr>
        <w:spacing w:line="235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1. Navigate the 3D Canvas:</w:t>
      </w:r>
    </w:p>
    <w:p w14:paraId="22C966CF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a.     Rotate</w:t>
      </w:r>
    </w:p>
    <w:p w14:paraId="2379D118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9900FF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9900FF"/>
          <w:sz w:val="20"/>
          <w:szCs w:val="20"/>
        </w:rPr>
        <w:t>●  Press</w:t>
      </w:r>
      <w:proofErr w:type="gramEnd"/>
      <w:r>
        <w:rPr>
          <w:rFonts w:ascii="Calibri" w:eastAsia="Calibri" w:hAnsi="Calibri" w:cs="Calibri"/>
          <w:color w:val="9900FF"/>
          <w:sz w:val="20"/>
          <w:szCs w:val="20"/>
        </w:rPr>
        <w:t xml:space="preserve"> left mouse button and move OR use Shift + left mouse button and drag.</w:t>
      </w:r>
    </w:p>
    <w:p w14:paraId="13573A8C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b.     Translate</w:t>
      </w:r>
    </w:p>
    <w:p w14:paraId="146DC283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9900FF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9900FF"/>
          <w:sz w:val="20"/>
          <w:szCs w:val="20"/>
        </w:rPr>
        <w:t>●  Press</w:t>
      </w:r>
      <w:proofErr w:type="gramEnd"/>
      <w:r>
        <w:rPr>
          <w:rFonts w:ascii="Calibri" w:eastAsia="Calibri" w:hAnsi="Calibri" w:cs="Calibri"/>
          <w:color w:val="9900FF"/>
          <w:sz w:val="20"/>
          <w:szCs w:val="20"/>
        </w:rPr>
        <w:t xml:space="preserve"> right mouse button and move OR use Control + the left mouse button and move. On a touchscreen device, use a two-finger drag.</w:t>
      </w:r>
    </w:p>
    <w:p w14:paraId="51CBD12A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c.      Zoom</w:t>
      </w:r>
    </w:p>
    <w:p w14:paraId="13240D3B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9900FF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9900FF"/>
          <w:sz w:val="20"/>
          <w:szCs w:val="20"/>
        </w:rPr>
        <w:t>●  Use</w:t>
      </w:r>
      <w:proofErr w:type="gramEnd"/>
      <w:r>
        <w:rPr>
          <w:rFonts w:ascii="Calibri" w:eastAsia="Calibri" w:hAnsi="Calibri" w:cs="Calibri"/>
          <w:color w:val="9900FF"/>
          <w:sz w:val="20"/>
          <w:szCs w:val="20"/>
        </w:rPr>
        <w:t xml:space="preserve"> the mouse wheel. On a touchpad, use a two-finger drag. On a touchscreen device, pinch two fingers.</w:t>
      </w:r>
    </w:p>
    <w:p w14:paraId="691C4328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d.     Center and zoom</w:t>
      </w:r>
    </w:p>
    <w:p w14:paraId="7C49549B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9900FF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9900FF"/>
          <w:sz w:val="20"/>
          <w:szCs w:val="20"/>
        </w:rPr>
        <w:t>●  Use</w:t>
      </w:r>
      <w:proofErr w:type="gramEnd"/>
      <w:r>
        <w:rPr>
          <w:rFonts w:ascii="Calibri" w:eastAsia="Calibri" w:hAnsi="Calibri" w:cs="Calibri"/>
          <w:color w:val="9900FF"/>
          <w:sz w:val="20"/>
          <w:szCs w:val="20"/>
        </w:rPr>
        <w:t xml:space="preserve"> right mouse button to click on the part of the structure you wish to see.</w:t>
      </w:r>
    </w:p>
    <w:p w14:paraId="243FC0E9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e.      Change clipping planes</w:t>
      </w:r>
    </w:p>
    <w:p w14:paraId="3CD87533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9900FF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9900FF"/>
          <w:sz w:val="20"/>
          <w:szCs w:val="20"/>
        </w:rPr>
        <w:t>●  Use</w:t>
      </w:r>
      <w:proofErr w:type="gramEnd"/>
      <w:r>
        <w:rPr>
          <w:rFonts w:ascii="Calibri" w:eastAsia="Calibri" w:hAnsi="Calibri" w:cs="Calibri"/>
          <w:color w:val="9900FF"/>
          <w:sz w:val="20"/>
          <w:szCs w:val="20"/>
        </w:rPr>
        <w:t xml:space="preserve"> Shift bu</w:t>
      </w:r>
      <w:r>
        <w:rPr>
          <w:rFonts w:ascii="Calibri" w:eastAsia="Calibri" w:hAnsi="Calibri" w:cs="Calibri"/>
          <w:color w:val="9900FF"/>
          <w:sz w:val="20"/>
          <w:szCs w:val="20"/>
        </w:rPr>
        <w:t>tton + the mouse wheel. On a touchpad, use the Shift button + a two-finger drag.</w:t>
      </w:r>
    </w:p>
    <w:p w14:paraId="5714F51A" w14:textId="77777777" w:rsidR="007E2CFB" w:rsidRDefault="00726D3B">
      <w:pPr>
        <w:spacing w:line="237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2. Select:</w:t>
      </w:r>
      <w:r>
        <w:rPr>
          <w:rFonts w:ascii="Calibri" w:eastAsia="Calibri" w:hAnsi="Calibri" w:cs="Calibri"/>
          <w:sz w:val="20"/>
          <w:szCs w:val="20"/>
        </w:rPr>
        <w:t xml:space="preserve"> first open Selection Mode and change the Picking Level (if needed)</w:t>
      </w:r>
    </w:p>
    <w:p w14:paraId="5A0BBC89" w14:textId="77777777" w:rsidR="007E2CFB" w:rsidRDefault="00726D3B">
      <w:pPr>
        <w:spacing w:line="237" w:lineRule="auto"/>
        <w:ind w:left="1080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a.     Select Picking Level</w:t>
      </w:r>
    </w:p>
    <w:p w14:paraId="0F4CC8A9" w14:textId="77777777" w:rsidR="007E2CFB" w:rsidRDefault="00726D3B">
      <w:pPr>
        <w:spacing w:line="237" w:lineRule="auto"/>
        <w:ind w:left="1440"/>
        <w:rPr>
          <w:rFonts w:ascii="Calibri" w:eastAsia="Calibri" w:hAnsi="Calibri" w:cs="Calibri"/>
          <w:color w:val="0B5394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B5394"/>
          <w:sz w:val="20"/>
          <w:szCs w:val="20"/>
        </w:rPr>
        <w:t>●  Click</w:t>
      </w:r>
      <w:proofErr w:type="gramEnd"/>
      <w:r>
        <w:rPr>
          <w:rFonts w:ascii="Calibri" w:eastAsia="Calibri" w:hAnsi="Calibri" w:cs="Calibri"/>
          <w:color w:val="0B5394"/>
          <w:sz w:val="20"/>
          <w:szCs w:val="20"/>
        </w:rPr>
        <w:t xml:space="preserve"> on objects in the 3D canvas – such as atoms, residues, chain</w:t>
      </w:r>
      <w:r>
        <w:rPr>
          <w:rFonts w:ascii="Calibri" w:eastAsia="Calibri" w:hAnsi="Calibri" w:cs="Calibri"/>
          <w:color w:val="0B5394"/>
          <w:sz w:val="20"/>
          <w:szCs w:val="20"/>
        </w:rPr>
        <w:t>s, etc.</w:t>
      </w:r>
    </w:p>
    <w:p w14:paraId="0FBABCA9" w14:textId="77777777" w:rsidR="007E2CFB" w:rsidRDefault="00726D3B">
      <w:pPr>
        <w:spacing w:line="237" w:lineRule="auto"/>
        <w:ind w:left="1080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b.     Select object in 3D canvas</w:t>
      </w:r>
    </w:p>
    <w:p w14:paraId="09E45AE4" w14:textId="77777777" w:rsidR="007E2CFB" w:rsidRDefault="00726D3B">
      <w:pPr>
        <w:spacing w:line="237" w:lineRule="auto"/>
        <w:ind w:left="1440"/>
        <w:rPr>
          <w:rFonts w:ascii="Calibri" w:eastAsia="Calibri" w:hAnsi="Calibri" w:cs="Calibri"/>
          <w:color w:val="0B5394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B5394"/>
          <w:sz w:val="20"/>
          <w:szCs w:val="20"/>
        </w:rPr>
        <w:t>●  Click</w:t>
      </w:r>
      <w:proofErr w:type="gramEnd"/>
      <w:r>
        <w:rPr>
          <w:rFonts w:ascii="Calibri" w:eastAsia="Calibri" w:hAnsi="Calibri" w:cs="Calibri"/>
          <w:color w:val="0B5394"/>
          <w:sz w:val="20"/>
          <w:szCs w:val="20"/>
        </w:rPr>
        <w:t xml:space="preserve"> on residues, chains etc. in the 3D canvas based on picking level</w:t>
      </w:r>
    </w:p>
    <w:p w14:paraId="187F98D9" w14:textId="77777777" w:rsidR="007E2CFB" w:rsidRDefault="00726D3B">
      <w:pPr>
        <w:spacing w:line="237" w:lineRule="auto"/>
        <w:ind w:left="1080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c.      Select object from Sequence Panel</w:t>
      </w:r>
    </w:p>
    <w:p w14:paraId="72178343" w14:textId="77777777" w:rsidR="007E2CFB" w:rsidRDefault="00726D3B">
      <w:pPr>
        <w:spacing w:line="237" w:lineRule="auto"/>
        <w:ind w:left="1440"/>
        <w:rPr>
          <w:rFonts w:ascii="Calibri" w:eastAsia="Calibri" w:hAnsi="Calibri" w:cs="Calibri"/>
          <w:color w:val="0B5394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B5394"/>
          <w:sz w:val="20"/>
          <w:szCs w:val="20"/>
        </w:rPr>
        <w:t>●  Click</w:t>
      </w:r>
      <w:proofErr w:type="gramEnd"/>
      <w:r>
        <w:rPr>
          <w:rFonts w:ascii="Calibri" w:eastAsia="Calibri" w:hAnsi="Calibri" w:cs="Calibri"/>
          <w:color w:val="0B5394"/>
          <w:sz w:val="20"/>
          <w:szCs w:val="20"/>
        </w:rPr>
        <w:t xml:space="preserve"> on residues, ligands, or entire chain in the Sequence Panel</w:t>
      </w:r>
    </w:p>
    <w:p w14:paraId="0B1397A8" w14:textId="77777777" w:rsidR="007E2CFB" w:rsidRDefault="00726D3B">
      <w:pPr>
        <w:spacing w:line="237" w:lineRule="auto"/>
        <w:ind w:left="1080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d.     Custom Select combinations </w:t>
      </w:r>
    </w:p>
    <w:p w14:paraId="09ADB451" w14:textId="77777777" w:rsidR="007E2CFB" w:rsidRDefault="00726D3B">
      <w:pPr>
        <w:ind w:left="1440"/>
        <w:rPr>
          <w:rFonts w:ascii="Calibri" w:eastAsia="Calibri" w:hAnsi="Calibri" w:cs="Calibri"/>
          <w:color w:val="0B5394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B5394"/>
          <w:sz w:val="20"/>
          <w:szCs w:val="20"/>
        </w:rPr>
        <w:t>●  Use</w:t>
      </w:r>
      <w:proofErr w:type="gramEnd"/>
      <w:r>
        <w:rPr>
          <w:rFonts w:ascii="Calibri" w:eastAsia="Calibri" w:hAnsi="Calibri" w:cs="Calibri"/>
          <w:color w:val="0B5394"/>
          <w:sz w:val="20"/>
          <w:szCs w:val="20"/>
        </w:rPr>
        <w:t xml:space="preserve"> the Set Operations Menu in the Selection Mode toolbar</w:t>
      </w:r>
    </w:p>
    <w:p w14:paraId="67EB4850" w14:textId="77777777" w:rsidR="007E2CFB" w:rsidRDefault="00726D3B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3. See or Hide:</w:t>
      </w:r>
    </w:p>
    <w:p w14:paraId="48420A71" w14:textId="77777777" w:rsidR="007E2CFB" w:rsidRDefault="00726D3B">
      <w:pPr>
        <w:ind w:left="1080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  <w:t>To add representations</w:t>
      </w:r>
    </w:p>
    <w:p w14:paraId="289761AD" w14:textId="77777777" w:rsidR="007E2CFB" w:rsidRDefault="00726D3B">
      <w:pPr>
        <w:numPr>
          <w:ilvl w:val="0"/>
          <w:numId w:val="5"/>
        </w:numPr>
        <w:ind w:left="1620" w:hanging="180"/>
        <w:rPr>
          <w:rFonts w:ascii="Calibri" w:eastAsia="Calibri" w:hAnsi="Calibri" w:cs="Calibri"/>
          <w:color w:val="00B0F0"/>
          <w:sz w:val="20"/>
          <w:szCs w:val="20"/>
        </w:rPr>
      </w:pPr>
      <w:r>
        <w:rPr>
          <w:rFonts w:ascii="Calibri" w:eastAsia="Calibri" w:hAnsi="Calibri" w:cs="Calibri"/>
          <w:color w:val="00B0F0"/>
          <w:sz w:val="20"/>
          <w:szCs w:val="20"/>
        </w:rPr>
        <w:t>Create a component of the region you wish to see</w:t>
      </w:r>
      <w:r>
        <w:rPr>
          <w:rFonts w:ascii="Calibri" w:eastAsia="Calibri" w:hAnsi="Calibri" w:cs="Calibri"/>
          <w:color w:val="00B0F0"/>
          <w:sz w:val="20"/>
          <w:szCs w:val="20"/>
        </w:rPr>
        <w:t>/hide → Go to the Components Panel and press the “eye” icon next to the component you create</w:t>
      </w:r>
    </w:p>
    <w:p w14:paraId="528AEE68" w14:textId="77777777" w:rsidR="007E2CFB" w:rsidRDefault="00726D3B">
      <w:pPr>
        <w:ind w:left="1080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b. 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  <w:t>To hide/remove from view</w:t>
      </w:r>
    </w:p>
    <w:p w14:paraId="36E8ED57" w14:textId="77777777" w:rsidR="007E2CFB" w:rsidRDefault="00726D3B">
      <w:pPr>
        <w:ind w:left="1440"/>
        <w:rPr>
          <w:rFonts w:ascii="Calibri" w:eastAsia="Calibri" w:hAnsi="Calibri" w:cs="Calibri"/>
          <w:color w:val="00B0F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0B0F0"/>
          <w:sz w:val="20"/>
          <w:szCs w:val="20"/>
        </w:rPr>
        <w:t>●  Select</w:t>
      </w:r>
      <w:proofErr w:type="gramEnd"/>
      <w:r>
        <w:rPr>
          <w:rFonts w:ascii="Calibri" w:eastAsia="Calibri" w:hAnsi="Calibri" w:cs="Calibri"/>
          <w:color w:val="00B0F0"/>
          <w:sz w:val="20"/>
          <w:szCs w:val="20"/>
        </w:rPr>
        <w:t xml:space="preserve"> region you wish to hide → Click on the subtract/hide icon in the Selections toolbar</w:t>
      </w:r>
    </w:p>
    <w:p w14:paraId="20E5E91D" w14:textId="77777777" w:rsidR="007E2CFB" w:rsidRDefault="00726D3B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4. Color:</w:t>
      </w:r>
    </w:p>
    <w:p w14:paraId="2F2CD474" w14:textId="77777777" w:rsidR="007E2CFB" w:rsidRDefault="00726D3B">
      <w:pPr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a. </w:t>
      </w:r>
      <w:r>
        <w:rPr>
          <w:rFonts w:ascii="Calibri" w:eastAsia="Calibri" w:hAnsi="Calibri" w:cs="Calibri"/>
          <w:b/>
          <w:i/>
          <w:sz w:val="20"/>
          <w:szCs w:val="20"/>
        </w:rPr>
        <w:tab/>
        <w:t>N-terminus to C-terminus (</w:t>
      </w:r>
      <w:r>
        <w:rPr>
          <w:rFonts w:ascii="Calibri" w:eastAsia="Calibri" w:hAnsi="Calibri" w:cs="Calibri"/>
          <w:b/>
          <w:i/>
          <w:sz w:val="20"/>
          <w:szCs w:val="20"/>
        </w:rPr>
        <w:t>rainbow)</w:t>
      </w:r>
    </w:p>
    <w:p w14:paraId="65DF3497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38761D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38761D"/>
          <w:sz w:val="20"/>
          <w:szCs w:val="20"/>
        </w:rPr>
        <w:t>●  Components</w:t>
      </w:r>
      <w:proofErr w:type="gramEnd"/>
      <w:r>
        <w:rPr>
          <w:rFonts w:ascii="Calibri" w:eastAsia="Calibri" w:hAnsi="Calibri" w:cs="Calibri"/>
          <w:color w:val="38761D"/>
          <w:sz w:val="20"/>
          <w:szCs w:val="20"/>
        </w:rPr>
        <w:t xml:space="preserve"> → Polymer → Set Coloring → Residue Property → Sequence Id</w:t>
      </w:r>
    </w:p>
    <w:p w14:paraId="3EF16583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b.     Heteroatom</w:t>
      </w:r>
    </w:p>
    <w:p w14:paraId="4DD03891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38761D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38761D"/>
          <w:sz w:val="20"/>
          <w:szCs w:val="20"/>
        </w:rPr>
        <w:t>●  Components</w:t>
      </w:r>
      <w:proofErr w:type="gramEnd"/>
      <w:r>
        <w:rPr>
          <w:rFonts w:ascii="Calibri" w:eastAsia="Calibri" w:hAnsi="Calibri" w:cs="Calibri"/>
          <w:color w:val="38761D"/>
          <w:sz w:val="20"/>
          <w:szCs w:val="20"/>
        </w:rPr>
        <w:t xml:space="preserve"> → Polymer → Set Coloring → Atom Property → Element Symbol</w:t>
      </w:r>
    </w:p>
    <w:p w14:paraId="4816F4AF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c.      Secondary structure</w:t>
      </w:r>
    </w:p>
    <w:p w14:paraId="33B5A788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38761D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38761D"/>
          <w:sz w:val="20"/>
          <w:szCs w:val="20"/>
        </w:rPr>
        <w:t>●  Components</w:t>
      </w:r>
      <w:proofErr w:type="gramEnd"/>
      <w:r>
        <w:rPr>
          <w:rFonts w:ascii="Calibri" w:eastAsia="Calibri" w:hAnsi="Calibri" w:cs="Calibri"/>
          <w:color w:val="38761D"/>
          <w:sz w:val="20"/>
          <w:szCs w:val="20"/>
        </w:rPr>
        <w:t xml:space="preserve"> → Polymer → Set Coloring → Residue Property → Secondary Structure</w:t>
      </w:r>
    </w:p>
    <w:p w14:paraId="5AE8CA98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d.     Hydrophobicity</w:t>
      </w:r>
    </w:p>
    <w:p w14:paraId="2FB12048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38761D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38761D"/>
          <w:sz w:val="20"/>
          <w:szCs w:val="20"/>
        </w:rPr>
        <w:t>●  Components</w:t>
      </w:r>
      <w:proofErr w:type="gramEnd"/>
      <w:r>
        <w:rPr>
          <w:rFonts w:ascii="Calibri" w:eastAsia="Calibri" w:hAnsi="Calibri" w:cs="Calibri"/>
          <w:color w:val="38761D"/>
          <w:sz w:val="20"/>
          <w:szCs w:val="20"/>
        </w:rPr>
        <w:t xml:space="preserve"> → Polymer → Set Coloring → Residue Property → Hydrophobicity</w:t>
      </w:r>
    </w:p>
    <w:p w14:paraId="393035AF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e.      Domain</w:t>
      </w:r>
    </w:p>
    <w:p w14:paraId="09885803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38761D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38761D"/>
          <w:sz w:val="20"/>
          <w:szCs w:val="20"/>
        </w:rPr>
        <w:t>●  Select</w:t>
      </w:r>
      <w:proofErr w:type="gramEnd"/>
      <w:r>
        <w:rPr>
          <w:rFonts w:ascii="Calibri" w:eastAsia="Calibri" w:hAnsi="Calibri" w:cs="Calibri"/>
          <w:color w:val="38761D"/>
          <w:sz w:val="20"/>
          <w:szCs w:val="20"/>
        </w:rPr>
        <w:t xml:space="preserve"> domain → Selections Menu → Apply Theme to Selection → </w:t>
      </w:r>
      <w:r>
        <w:rPr>
          <w:rFonts w:ascii="Calibri" w:eastAsia="Calibri" w:hAnsi="Calibri" w:cs="Calibri"/>
          <w:color w:val="38761D"/>
          <w:sz w:val="20"/>
          <w:szCs w:val="20"/>
        </w:rPr>
        <w:t>Color → Apply Theme</w:t>
      </w:r>
    </w:p>
    <w:p w14:paraId="4EA531F9" w14:textId="77777777" w:rsidR="007E2CFB" w:rsidRDefault="00726D3B">
      <w:pPr>
        <w:spacing w:line="235" w:lineRule="auto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5. Compare Structures: </w:t>
      </w:r>
      <w:r>
        <w:rPr>
          <w:rFonts w:ascii="Calibri" w:eastAsia="Calibri" w:hAnsi="Calibri" w:cs="Calibri"/>
          <w:sz w:val="20"/>
          <w:szCs w:val="20"/>
        </w:rPr>
        <w:t xml:space="preserve">first upload two or more structures at </w:t>
      </w:r>
      <w:r>
        <w:rPr>
          <w:rFonts w:ascii="Calibri" w:eastAsia="Calibri" w:hAnsi="Calibri" w:cs="Calibri"/>
          <w:i/>
          <w:sz w:val="20"/>
          <w:szCs w:val="20"/>
        </w:rPr>
        <w:t>rcsb.org/3D-view</w:t>
      </w:r>
    </w:p>
    <w:p w14:paraId="327AF0DA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a.     By chains</w:t>
      </w:r>
    </w:p>
    <w:p w14:paraId="3176BB68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E69138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E69138"/>
          <w:sz w:val="20"/>
          <w:szCs w:val="20"/>
        </w:rPr>
        <w:t>●  Select</w:t>
      </w:r>
      <w:proofErr w:type="gramEnd"/>
      <w:r>
        <w:rPr>
          <w:rFonts w:ascii="Calibri" w:eastAsia="Calibri" w:hAnsi="Calibri" w:cs="Calibri"/>
          <w:color w:val="E69138"/>
          <w:sz w:val="20"/>
          <w:szCs w:val="20"/>
        </w:rPr>
        <w:t xml:space="preserve"> 2 or more polymer chains/residues → Superposition → By Chains → Superpose</w:t>
      </w:r>
    </w:p>
    <w:p w14:paraId="330040F3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b.     By atoms</w:t>
      </w:r>
    </w:p>
    <w:p w14:paraId="2BC87EA6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E69138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E69138"/>
          <w:sz w:val="20"/>
          <w:szCs w:val="20"/>
        </w:rPr>
        <w:t>●  Select</w:t>
      </w:r>
      <w:proofErr w:type="gramEnd"/>
      <w:r>
        <w:rPr>
          <w:rFonts w:ascii="Calibri" w:eastAsia="Calibri" w:hAnsi="Calibri" w:cs="Calibri"/>
          <w:color w:val="E69138"/>
          <w:sz w:val="20"/>
          <w:szCs w:val="20"/>
        </w:rPr>
        <w:t xml:space="preserve"> 1 or more atoms → Superpositio</w:t>
      </w:r>
      <w:r>
        <w:rPr>
          <w:rFonts w:ascii="Calibri" w:eastAsia="Calibri" w:hAnsi="Calibri" w:cs="Calibri"/>
          <w:color w:val="E69138"/>
          <w:sz w:val="20"/>
          <w:szCs w:val="20"/>
        </w:rPr>
        <w:t>n → By Atoms→ Superpose</w:t>
      </w:r>
    </w:p>
    <w:p w14:paraId="45AF6E03" w14:textId="77777777" w:rsidR="007E2CFB" w:rsidRDefault="00726D3B">
      <w:pPr>
        <w:spacing w:line="235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6. Make Measurements:</w:t>
      </w:r>
    </w:p>
    <w:p w14:paraId="761C3C68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a.     Distance</w:t>
      </w:r>
    </w:p>
    <w:p w14:paraId="34466163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CC000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CC0000"/>
          <w:sz w:val="20"/>
          <w:szCs w:val="20"/>
        </w:rPr>
        <w:t>●  Make</w:t>
      </w:r>
      <w:proofErr w:type="gramEnd"/>
      <w:r>
        <w:rPr>
          <w:rFonts w:ascii="Calibri" w:eastAsia="Calibri" w:hAnsi="Calibri" w:cs="Calibri"/>
          <w:color w:val="CC0000"/>
          <w:sz w:val="20"/>
          <w:szCs w:val="20"/>
        </w:rPr>
        <w:t xml:space="preserve"> 2 or more selections → Measurements → Add → Distance (for first 2 selections)</w:t>
      </w:r>
    </w:p>
    <w:p w14:paraId="0B12D355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b.     Angle</w:t>
      </w:r>
    </w:p>
    <w:p w14:paraId="6C42187A" w14:textId="77777777" w:rsidR="007E2CFB" w:rsidRDefault="00726D3B">
      <w:pPr>
        <w:spacing w:line="235" w:lineRule="auto"/>
        <w:ind w:left="1440"/>
        <w:rPr>
          <w:rFonts w:ascii="Calibri" w:eastAsia="Calibri" w:hAnsi="Calibri" w:cs="Calibri"/>
          <w:color w:val="CC000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CC0000"/>
          <w:sz w:val="20"/>
          <w:szCs w:val="20"/>
        </w:rPr>
        <w:t>●  Make</w:t>
      </w:r>
      <w:proofErr w:type="gramEnd"/>
      <w:r>
        <w:rPr>
          <w:rFonts w:ascii="Calibri" w:eastAsia="Calibri" w:hAnsi="Calibri" w:cs="Calibri"/>
          <w:color w:val="CC0000"/>
          <w:sz w:val="20"/>
          <w:szCs w:val="20"/>
        </w:rPr>
        <w:t xml:space="preserve"> 3 or more selections → Measurements → Add → Angle (for first 3 selections)</w:t>
      </w:r>
    </w:p>
    <w:p w14:paraId="3EB1EDCA" w14:textId="77777777" w:rsidR="007E2CFB" w:rsidRDefault="00726D3B">
      <w:pPr>
        <w:spacing w:line="235" w:lineRule="auto"/>
        <w:ind w:left="1080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c.      Dihedral</w:t>
      </w:r>
    </w:p>
    <w:p w14:paraId="4AFC46C2" w14:textId="77777777" w:rsidR="007E2CFB" w:rsidRDefault="00726D3B">
      <w:pPr>
        <w:spacing w:line="235" w:lineRule="auto"/>
        <w:ind w:left="1440"/>
      </w:pPr>
      <w:proofErr w:type="gramStart"/>
      <w:r>
        <w:rPr>
          <w:rFonts w:ascii="Calibri" w:eastAsia="Calibri" w:hAnsi="Calibri" w:cs="Calibri"/>
          <w:color w:val="CC0000"/>
          <w:sz w:val="20"/>
          <w:szCs w:val="20"/>
        </w:rPr>
        <w:t>●  Make</w:t>
      </w:r>
      <w:proofErr w:type="gramEnd"/>
      <w:r>
        <w:rPr>
          <w:rFonts w:ascii="Calibri" w:eastAsia="Calibri" w:hAnsi="Calibri" w:cs="Calibri"/>
          <w:color w:val="CC0000"/>
          <w:sz w:val="20"/>
          <w:szCs w:val="20"/>
        </w:rPr>
        <w:t xml:space="preserve"> 4 or more selections → Measurements → Add → Dihedral (for first 4 selections)</w:t>
      </w:r>
    </w:p>
    <w:sectPr w:rsidR="007E2CF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45CCB" w14:textId="77777777" w:rsidR="00726D3B" w:rsidRDefault="00726D3B">
      <w:pPr>
        <w:spacing w:line="240" w:lineRule="auto"/>
      </w:pPr>
      <w:r>
        <w:separator/>
      </w:r>
    </w:p>
  </w:endnote>
  <w:endnote w:type="continuationSeparator" w:id="0">
    <w:p w14:paraId="4A81B85F" w14:textId="77777777" w:rsidR="00726D3B" w:rsidRDefault="00726D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FF960" w14:textId="77777777" w:rsidR="007E2CFB" w:rsidRDefault="00726D3B">
    <w:pPr>
      <w:tabs>
        <w:tab w:val="center" w:pos="4320"/>
        <w:tab w:val="right" w:pos="8640"/>
      </w:tabs>
      <w:jc w:val="center"/>
    </w:pPr>
    <w:r>
      <w:rPr>
        <w:noProof/>
      </w:rPr>
      <w:drawing>
        <wp:inline distT="114300" distB="114300" distL="114300" distR="114300" wp14:anchorId="32B77E26" wp14:editId="446F49A0">
          <wp:extent cx="880110" cy="228600"/>
          <wp:effectExtent l="0" t="0" r="0" b="0"/>
          <wp:docPr id="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011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8EE1BF" w14:textId="77777777" w:rsidR="007E2CFB" w:rsidRDefault="00726D3B">
    <w:pPr>
      <w:tabs>
        <w:tab w:val="center" w:pos="4320"/>
        <w:tab w:val="right" w:pos="8640"/>
      </w:tabs>
      <w:jc w:val="center"/>
    </w:pPr>
    <w:r>
      <w:rPr>
        <w:rFonts w:ascii="Cambria" w:eastAsia="Cambria" w:hAnsi="Cambria" w:cs="Cambria"/>
        <w:color w:val="578BBA"/>
        <w:sz w:val="20"/>
        <w:szCs w:val="20"/>
      </w:rPr>
      <w:t>Collaborative Curriculum Development (2020)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D9B7E" w14:textId="77777777" w:rsidR="00726D3B" w:rsidRDefault="00726D3B">
      <w:pPr>
        <w:spacing w:line="240" w:lineRule="auto"/>
      </w:pPr>
      <w:r>
        <w:separator/>
      </w:r>
    </w:p>
  </w:footnote>
  <w:footnote w:type="continuationSeparator" w:id="0">
    <w:p w14:paraId="7F84781E" w14:textId="77777777" w:rsidR="00726D3B" w:rsidRDefault="00726D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40CB4" w14:textId="77777777" w:rsidR="007E2CFB" w:rsidRDefault="007E2CFB">
    <w:pPr>
      <w:tabs>
        <w:tab w:val="center" w:pos="4320"/>
        <w:tab w:val="right" w:pos="8640"/>
      </w:tabs>
      <w:jc w:val="right"/>
      <w:rPr>
        <w:rFonts w:ascii="Cambria" w:eastAsia="Cambria" w:hAnsi="Cambria" w:cs="Cambria"/>
      </w:rPr>
    </w:pPr>
  </w:p>
  <w:p w14:paraId="4C982424" w14:textId="77777777" w:rsidR="007E2CFB" w:rsidRDefault="007E2C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15C01"/>
    <w:multiLevelType w:val="multilevel"/>
    <w:tmpl w:val="A1CA3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105834F0"/>
    <w:multiLevelType w:val="multilevel"/>
    <w:tmpl w:val="3D204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1027CD"/>
    <w:multiLevelType w:val="multilevel"/>
    <w:tmpl w:val="42C87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710B8D"/>
    <w:multiLevelType w:val="multilevel"/>
    <w:tmpl w:val="C0B0D2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E83C6B"/>
    <w:multiLevelType w:val="multilevel"/>
    <w:tmpl w:val="1FB6DF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AA06D2A"/>
    <w:multiLevelType w:val="multilevel"/>
    <w:tmpl w:val="5DE20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6D4136"/>
    <w:multiLevelType w:val="multilevel"/>
    <w:tmpl w:val="E3F6EE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9CF6A69"/>
    <w:multiLevelType w:val="multilevel"/>
    <w:tmpl w:val="FE90A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417CF0"/>
    <w:multiLevelType w:val="multilevel"/>
    <w:tmpl w:val="A7200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653273"/>
    <w:multiLevelType w:val="multilevel"/>
    <w:tmpl w:val="60EC9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FB"/>
    <w:rsid w:val="00726D3B"/>
    <w:rsid w:val="007E2CFB"/>
    <w:rsid w:val="00990F3E"/>
    <w:rsid w:val="00E9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F3620"/>
  <w15:docId w15:val="{116F1B99-5FF5-4D4D-926D-81FC0E494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ugbank.ca/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dn.rcsb.org/pdb101/learn/resources/what-is-a-protein/what-is-a-protein-pres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 L</cp:lastModifiedBy>
  <cp:revision>2</cp:revision>
  <dcterms:created xsi:type="dcterms:W3CDTF">2020-09-04T18:00:00Z</dcterms:created>
  <dcterms:modified xsi:type="dcterms:W3CDTF">2020-09-04T18:11:00Z</dcterms:modified>
</cp:coreProperties>
</file>