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b w:val="1"/>
        </w:rPr>
      </w:pPr>
      <w:bookmarkStart w:colFirst="0" w:colLast="0" w:name="_heading=h.gjdgxs" w:id="0"/>
      <w:bookmarkEnd w:id="0"/>
      <w:r w:rsidDel="00000000" w:rsidR="00000000" w:rsidRPr="00000000">
        <w:rPr>
          <w:b w:val="1"/>
          <w:rtl w:val="0"/>
        </w:rPr>
        <w:t xml:space="preserve">Exploring Amino Acids</w:t>
      </w:r>
    </w:p>
    <w:p w:rsidR="00000000" w:rsidDel="00000000" w:rsidP="00000000" w:rsidRDefault="00000000" w:rsidRPr="00000000" w14:paraId="00000002">
      <w:pPr>
        <w:spacing w:line="240" w:lineRule="auto"/>
        <w:rPr>
          <w:sz w:val="24"/>
          <w:szCs w:val="24"/>
        </w:rPr>
      </w:pPr>
      <w:r w:rsidDel="00000000" w:rsidR="00000000" w:rsidRPr="00000000">
        <w:rPr>
          <w:b w:val="1"/>
          <w:sz w:val="24"/>
          <w:szCs w:val="24"/>
          <w:rtl w:val="0"/>
        </w:rPr>
        <w:t xml:space="preserve">Authors</w:t>
      </w:r>
      <w:r w:rsidDel="00000000" w:rsidR="00000000" w:rsidRPr="00000000">
        <w:rPr>
          <w:sz w:val="24"/>
          <w:szCs w:val="24"/>
          <w:rtl w:val="0"/>
        </w:rPr>
        <w:t xml:space="preserve">: Alexandra Pettit, Carleton University, Ottawa, ON, Canada, Shuchismita Dutta, Rutgers University, NJ</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b w:val="1"/>
          <w:sz w:val="24"/>
          <w:szCs w:val="24"/>
          <w:rtl w:val="0"/>
        </w:rPr>
        <w:t xml:space="preserve">Lesson Overview</w:t>
      </w:r>
      <w:r w:rsidDel="00000000" w:rsidR="00000000" w:rsidRPr="00000000">
        <w:rPr>
          <w:sz w:val="24"/>
          <w:szCs w:val="24"/>
          <w:rtl w:val="0"/>
        </w:rPr>
        <w:t xml:space="preserve">: </w:t>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This lesson reviews amino acids (the building blocks of proteins). </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b w:val="1"/>
          <w:sz w:val="24"/>
          <w:szCs w:val="24"/>
          <w:rtl w:val="0"/>
        </w:rPr>
        <w:t xml:space="preserve">ASBMB Learning Objectives</w:t>
      </w:r>
      <w:r w:rsidDel="00000000" w:rsidR="00000000" w:rsidRPr="00000000">
        <w:rPr>
          <w:sz w:val="24"/>
          <w:szCs w:val="24"/>
          <w:rtl w:val="0"/>
        </w:rPr>
        <w:t xml:space="preserve"> </w:t>
      </w:r>
    </w:p>
    <w:p w:rsidR="00000000" w:rsidDel="00000000" w:rsidP="00000000" w:rsidRDefault="00000000" w:rsidRPr="00000000" w14:paraId="00000008">
      <w:pPr>
        <w:rPr>
          <w:sz w:val="24"/>
          <w:szCs w:val="24"/>
        </w:rPr>
      </w:pPr>
      <w:r w:rsidDel="00000000" w:rsidR="00000000" w:rsidRPr="00000000">
        <w:rPr>
          <w:sz w:val="24"/>
          <w:szCs w:val="24"/>
          <w:rtl w:val="0"/>
        </w:rPr>
        <w:t xml:space="preserve">(</w:t>
      </w:r>
      <w:hyperlink r:id="rId7">
        <w:r w:rsidDel="00000000" w:rsidR="00000000" w:rsidRPr="00000000">
          <w:rPr>
            <w:color w:val="1155cc"/>
            <w:sz w:val="24"/>
            <w:szCs w:val="24"/>
            <w:u w:val="single"/>
            <w:rtl w:val="0"/>
          </w:rPr>
          <w:t xml:space="preserve">https://www.asbmb.org/education/core-concept-teaching-strategies/foundational-concepts/structure-function</w:t>
        </w:r>
      </w:hyperlink>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2. Structure is determined by several factors</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Students should be able to </w:t>
      </w:r>
      <w:r w:rsidDel="00000000" w:rsidR="00000000" w:rsidRPr="00000000">
        <w:rPr>
          <w:b w:val="1"/>
          <w:sz w:val="24"/>
          <w:szCs w:val="24"/>
          <w:rtl w:val="0"/>
        </w:rPr>
        <w:t xml:space="preserve">recognize the repeating units in biological macromolecules </w:t>
      </w:r>
      <w:r w:rsidDel="00000000" w:rsidR="00000000" w:rsidRPr="00000000">
        <w:rPr>
          <w:sz w:val="24"/>
          <w:szCs w:val="24"/>
          <w:rtl w:val="0"/>
        </w:rPr>
        <w:t xml:space="preserve">and be able to discuss the structural impacts of the covalent and noncovalent interactions involved </w:t>
      </w:r>
      <w:r w:rsidDel="00000000" w:rsidR="00000000" w:rsidRPr="00000000">
        <w:rPr>
          <w:i w:val="1"/>
          <w:sz w:val="24"/>
          <w:szCs w:val="24"/>
          <w:rtl w:val="0"/>
        </w:rPr>
        <w:t xml:space="preserve">(Introductory)</w:t>
      </w:r>
      <w:r w:rsidDel="00000000" w:rsidR="00000000" w:rsidRPr="00000000">
        <w:rPr>
          <w:sz w:val="24"/>
          <w:szCs w:val="24"/>
          <w:rtl w:val="0"/>
        </w:rPr>
        <w:t xml:space="preserve">. </w:t>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__________________________________</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As the name suggests, all amino acids have an amino (NH</w:t>
      </w:r>
      <w:r w:rsidDel="00000000" w:rsidR="00000000" w:rsidRPr="00000000">
        <w:rPr>
          <w:sz w:val="24"/>
          <w:szCs w:val="24"/>
          <w:vertAlign w:val="subscript"/>
          <w:rtl w:val="0"/>
        </w:rPr>
        <w:t xml:space="preserve">3</w:t>
      </w:r>
      <w:r w:rsidDel="00000000" w:rsidR="00000000" w:rsidRPr="00000000">
        <w:rPr>
          <w:sz w:val="24"/>
          <w:szCs w:val="24"/>
          <w:vertAlign w:val="superscript"/>
          <w:rtl w:val="0"/>
        </w:rPr>
        <w:t xml:space="preserve">+</w:t>
      </w:r>
      <w:r w:rsidDel="00000000" w:rsidR="00000000" w:rsidRPr="00000000">
        <w:rPr>
          <w:sz w:val="24"/>
          <w:szCs w:val="24"/>
          <w:rtl w:val="0"/>
        </w:rPr>
        <w:t xml:space="preserve">) and an acidic group (COO</w:t>
      </w:r>
      <w:r w:rsidDel="00000000" w:rsidR="00000000" w:rsidRPr="00000000">
        <w:rPr>
          <w:sz w:val="24"/>
          <w:szCs w:val="24"/>
          <w:vertAlign w:val="superscript"/>
          <w:rtl w:val="0"/>
        </w:rPr>
        <w:t xml:space="preserve">-</w:t>
      </w:r>
      <w:r w:rsidDel="00000000" w:rsidR="00000000" w:rsidRPr="00000000">
        <w:rPr>
          <w:sz w:val="24"/>
          <w:szCs w:val="24"/>
          <w:rtl w:val="0"/>
        </w:rPr>
        <w:t xml:space="preserve">). However, some amino acids have an acidic group in the side chains too. </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numPr>
          <w:ilvl w:val="0"/>
          <w:numId w:val="2"/>
        </w:numPr>
        <w:ind w:left="720" w:hanging="360"/>
        <w:rPr>
          <w:sz w:val="24"/>
          <w:szCs w:val="24"/>
        </w:rPr>
      </w:pPr>
      <w:r w:rsidDel="00000000" w:rsidR="00000000" w:rsidRPr="00000000">
        <w:rPr>
          <w:sz w:val="24"/>
          <w:szCs w:val="24"/>
          <w:rtl w:val="0"/>
        </w:rPr>
        <w:t xml:space="preserve">Explore the </w:t>
      </w:r>
      <w:hyperlink r:id="rId8">
        <w:r w:rsidDel="00000000" w:rsidR="00000000" w:rsidRPr="00000000">
          <w:rPr>
            <w:color w:val="1155cc"/>
            <w:sz w:val="24"/>
            <w:szCs w:val="24"/>
            <w:u w:val="single"/>
            <w:rtl w:val="0"/>
          </w:rPr>
          <w:t xml:space="preserve">naturally occurring (standard) amino acids</w:t>
        </w:r>
      </w:hyperlink>
      <w:r w:rsidDel="00000000" w:rsidR="00000000" w:rsidRPr="00000000">
        <w:rPr>
          <w:sz w:val="24"/>
          <w:szCs w:val="24"/>
          <w:rtl w:val="0"/>
        </w:rPr>
        <w:t xml:space="preserve"> in the PDB. Make a gallery of these amino acids by clicking on the </w:t>
      </w:r>
      <w:r w:rsidDel="00000000" w:rsidR="00000000" w:rsidRPr="00000000">
        <w:rPr>
          <w:sz w:val="24"/>
          <w:szCs w:val="24"/>
        </w:rPr>
        <w:drawing>
          <wp:inline distB="114300" distT="114300" distL="114300" distR="114300">
            <wp:extent cx="230937" cy="216038"/>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0937" cy="216038"/>
                    </a:xfrm>
                    <a:prstGeom prst="rect"/>
                    <a:ln/>
                  </pic:spPr>
                </pic:pic>
              </a:graphicData>
            </a:graphic>
          </wp:inline>
        </w:drawing>
      </w:r>
      <w:r w:rsidDel="00000000" w:rsidR="00000000" w:rsidRPr="00000000">
        <w:rPr>
          <w:sz w:val="24"/>
          <w:szCs w:val="24"/>
          <w:rtl w:val="0"/>
        </w:rPr>
        <w:t xml:space="preserve"> icon at the top of the list of amino acids listed on the page for your reference. Note that the amino acids are shown in their uncharged states in the chemical component dictionary. Each amino acid has a unique identifier (or alphanumeric code) that is used to represent it in the coordinate file. For example the identifier for glycine is GLY. </w:t>
      </w:r>
    </w:p>
    <w:p w:rsidR="00000000" w:rsidDel="00000000" w:rsidP="00000000" w:rsidRDefault="00000000" w:rsidRPr="00000000" w14:paraId="00000010">
      <w:pPr>
        <w:numPr>
          <w:ilvl w:val="1"/>
          <w:numId w:val="2"/>
        </w:numPr>
        <w:ind w:left="1440" w:hanging="360"/>
        <w:rPr>
          <w:sz w:val="24"/>
          <w:szCs w:val="24"/>
        </w:rPr>
      </w:pPr>
      <w:r w:rsidDel="00000000" w:rsidR="00000000" w:rsidRPr="00000000">
        <w:rPr>
          <w:sz w:val="24"/>
          <w:szCs w:val="24"/>
          <w:rtl w:val="0"/>
        </w:rPr>
        <w:t xml:space="preserve">Which of these amino acids have negatively charged side chains (at physiological pH)? List their identifiers.</w:t>
      </w:r>
    </w:p>
    <w:p w:rsidR="00000000" w:rsidDel="00000000" w:rsidP="00000000" w:rsidRDefault="00000000" w:rsidRPr="00000000" w14:paraId="00000011">
      <w:pPr>
        <w:ind w:left="0" w:firstLine="0"/>
        <w:rPr>
          <w:sz w:val="24"/>
          <w:szCs w:val="24"/>
        </w:rPr>
      </w:pP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1440" w:firstLine="0"/>
        <w:rPr>
          <w:sz w:val="24"/>
          <w:szCs w:val="24"/>
        </w:rPr>
      </w:pPr>
      <w:r w:rsidDel="00000000" w:rsidR="00000000" w:rsidRPr="00000000">
        <w:rPr>
          <w:rtl w:val="0"/>
        </w:rPr>
      </w:r>
    </w:p>
    <w:p w:rsidR="00000000" w:rsidDel="00000000" w:rsidP="00000000" w:rsidRDefault="00000000" w:rsidRPr="00000000" w14:paraId="00000014">
      <w:pPr>
        <w:numPr>
          <w:ilvl w:val="1"/>
          <w:numId w:val="2"/>
        </w:numPr>
        <w:ind w:left="1440" w:hanging="360"/>
        <w:rPr>
          <w:sz w:val="24"/>
          <w:szCs w:val="24"/>
        </w:rPr>
      </w:pPr>
      <w:r w:rsidDel="00000000" w:rsidR="00000000" w:rsidRPr="00000000">
        <w:rPr>
          <w:sz w:val="24"/>
          <w:szCs w:val="24"/>
          <w:rtl w:val="0"/>
        </w:rPr>
        <w:t xml:space="preserve">Save an image of the amino acid(s) listed above and point out with labels, where the charge would be located. </w:t>
      </w:r>
    </w:p>
    <w:p w:rsidR="00000000" w:rsidDel="00000000" w:rsidP="00000000" w:rsidRDefault="00000000" w:rsidRPr="00000000" w14:paraId="00000015">
      <w:pPr>
        <w:ind w:left="0" w:firstLine="0"/>
        <w:rPr>
          <w:sz w:val="24"/>
          <w:szCs w:val="24"/>
        </w:rPr>
      </w:pPr>
      <w:r w:rsidDel="00000000" w:rsidR="00000000" w:rsidRPr="00000000">
        <w:rPr>
          <w:rtl w:val="0"/>
        </w:rPr>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sz w:val="24"/>
          <w:szCs w:val="24"/>
        </w:rPr>
      </w:pPr>
      <w:r w:rsidDel="00000000" w:rsidR="00000000" w:rsidRPr="00000000">
        <w:rPr>
          <w:rtl w:val="0"/>
        </w:rPr>
      </w:r>
    </w:p>
    <w:p w:rsidR="00000000" w:rsidDel="00000000" w:rsidP="00000000" w:rsidRDefault="00000000" w:rsidRPr="00000000" w14:paraId="00000018">
      <w:pPr>
        <w:ind w:left="0" w:firstLine="0"/>
        <w:rPr>
          <w:sz w:val="24"/>
          <w:szCs w:val="24"/>
        </w:rPr>
      </w:pP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rtl w:val="0"/>
        </w:rPr>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ind w:left="0" w:firstLine="0"/>
        <w:rPr>
          <w:sz w:val="24"/>
          <w:szCs w:val="24"/>
        </w:rPr>
      </w:pPr>
      <w:r w:rsidDel="00000000" w:rsidR="00000000" w:rsidRPr="00000000">
        <w:rPr>
          <w:rtl w:val="0"/>
        </w:rPr>
      </w:r>
    </w:p>
    <w:p w:rsidR="00000000" w:rsidDel="00000000" w:rsidP="00000000" w:rsidRDefault="00000000" w:rsidRPr="00000000" w14:paraId="00000021">
      <w:pPr>
        <w:ind w:left="0" w:firstLine="0"/>
        <w:rPr>
          <w:sz w:val="24"/>
          <w:szCs w:val="24"/>
        </w:rPr>
      </w:pPr>
      <w:r w:rsidDel="00000000" w:rsidR="00000000" w:rsidRPr="00000000">
        <w:rPr>
          <w:rtl w:val="0"/>
        </w:rPr>
      </w:r>
    </w:p>
    <w:p w:rsidR="00000000" w:rsidDel="00000000" w:rsidP="00000000" w:rsidRDefault="00000000" w:rsidRPr="00000000" w14:paraId="00000022">
      <w:pPr>
        <w:ind w:left="0" w:firstLine="0"/>
        <w:rPr>
          <w:sz w:val="24"/>
          <w:szCs w:val="24"/>
        </w:rPr>
      </w:pPr>
      <w:r w:rsidDel="00000000" w:rsidR="00000000" w:rsidRPr="00000000">
        <w:rPr>
          <w:rtl w:val="0"/>
        </w:rPr>
      </w:r>
    </w:p>
    <w:p w:rsidR="00000000" w:rsidDel="00000000" w:rsidP="00000000" w:rsidRDefault="00000000" w:rsidRPr="00000000" w14:paraId="00000023">
      <w:pPr>
        <w:ind w:left="0" w:firstLine="0"/>
        <w:rPr>
          <w:sz w:val="24"/>
          <w:szCs w:val="24"/>
        </w:rPr>
      </w:pPr>
      <w:r w:rsidDel="00000000" w:rsidR="00000000" w:rsidRPr="00000000">
        <w:rPr>
          <w:rtl w:val="0"/>
        </w:rPr>
      </w:r>
    </w:p>
    <w:p w:rsidR="00000000" w:rsidDel="00000000" w:rsidP="00000000" w:rsidRDefault="00000000" w:rsidRPr="00000000" w14:paraId="00000024">
      <w:pPr>
        <w:ind w:left="0" w:firstLine="0"/>
        <w:rPr>
          <w:sz w:val="24"/>
          <w:szCs w:val="24"/>
        </w:rPr>
      </w:pPr>
      <w:r w:rsidDel="00000000" w:rsidR="00000000" w:rsidRPr="00000000">
        <w:rPr>
          <w:rtl w:val="0"/>
        </w:rPr>
      </w:r>
    </w:p>
    <w:p w:rsidR="00000000" w:rsidDel="00000000" w:rsidP="00000000" w:rsidRDefault="00000000" w:rsidRPr="00000000" w14:paraId="00000025">
      <w:pPr>
        <w:numPr>
          <w:ilvl w:val="0"/>
          <w:numId w:val="2"/>
        </w:numPr>
        <w:ind w:left="720" w:hanging="360"/>
        <w:rPr>
          <w:sz w:val="24"/>
          <w:szCs w:val="24"/>
        </w:rPr>
      </w:pPr>
      <w:r w:rsidDel="00000000" w:rsidR="00000000" w:rsidRPr="00000000">
        <w:rPr>
          <w:sz w:val="24"/>
          <w:szCs w:val="24"/>
          <w:rtl w:val="0"/>
        </w:rPr>
        <w:t xml:space="preserve">Explore the molecule </w:t>
      </w:r>
      <w:hyperlink r:id="rId10">
        <w:r w:rsidDel="00000000" w:rsidR="00000000" w:rsidRPr="00000000">
          <w:rPr>
            <w:color w:val="1155cc"/>
            <w:sz w:val="24"/>
            <w:szCs w:val="24"/>
            <w:u w:val="single"/>
            <w:rtl w:val="0"/>
          </w:rPr>
          <w:t xml:space="preserve">TYR</w:t>
        </w:r>
      </w:hyperlink>
      <w:r w:rsidDel="00000000" w:rsidR="00000000" w:rsidRPr="00000000">
        <w:rPr>
          <w:sz w:val="24"/>
          <w:szCs w:val="24"/>
          <w:rtl w:val="0"/>
        </w:rPr>
        <w:t xml:space="preserve"> and answer the following questions: </w:t>
      </w:r>
    </w:p>
    <w:p w:rsidR="00000000" w:rsidDel="00000000" w:rsidP="00000000" w:rsidRDefault="00000000" w:rsidRPr="00000000" w14:paraId="00000026">
      <w:pPr>
        <w:numPr>
          <w:ilvl w:val="1"/>
          <w:numId w:val="2"/>
        </w:numPr>
        <w:ind w:left="1440" w:hanging="360"/>
        <w:rPr>
          <w:sz w:val="24"/>
          <w:szCs w:val="24"/>
        </w:rPr>
      </w:pPr>
      <w:r w:rsidDel="00000000" w:rsidR="00000000" w:rsidRPr="00000000">
        <w:rPr>
          <w:sz w:val="24"/>
          <w:szCs w:val="24"/>
          <w:rtl w:val="0"/>
        </w:rPr>
        <w:t xml:space="preserve">What is the complete chemical name of this molecule? </w:t>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ind w:left="0" w:firstLine="0"/>
        <w:rPr>
          <w:sz w:val="24"/>
          <w:szCs w:val="24"/>
        </w:rPr>
      </w:pPr>
      <w:r w:rsidDel="00000000" w:rsidR="00000000" w:rsidRPr="00000000">
        <w:rPr>
          <w:rtl w:val="0"/>
        </w:rPr>
      </w:r>
    </w:p>
    <w:p w:rsidR="00000000" w:rsidDel="00000000" w:rsidP="00000000" w:rsidRDefault="00000000" w:rsidRPr="00000000" w14:paraId="00000029">
      <w:pPr>
        <w:numPr>
          <w:ilvl w:val="1"/>
          <w:numId w:val="2"/>
        </w:numPr>
        <w:ind w:left="1440" w:hanging="360"/>
        <w:rPr>
          <w:sz w:val="24"/>
          <w:szCs w:val="24"/>
        </w:rPr>
      </w:pPr>
      <w:r w:rsidDel="00000000" w:rsidR="00000000" w:rsidRPr="00000000">
        <w:rPr>
          <w:sz w:val="24"/>
          <w:szCs w:val="24"/>
          <w:rtl w:val="0"/>
        </w:rPr>
        <w:t xml:space="preserve">Which of the following describe the nature of the side chain of this amino acid? Select all options that are appropriate.</w:t>
      </w:r>
    </w:p>
    <w:p w:rsidR="00000000" w:rsidDel="00000000" w:rsidP="00000000" w:rsidRDefault="00000000" w:rsidRPr="00000000" w14:paraId="0000002A">
      <w:pPr>
        <w:numPr>
          <w:ilvl w:val="2"/>
          <w:numId w:val="2"/>
        </w:numPr>
        <w:ind w:left="2160" w:hanging="360"/>
        <w:rPr>
          <w:sz w:val="24"/>
          <w:szCs w:val="24"/>
        </w:rPr>
      </w:pPr>
      <w:r w:rsidDel="00000000" w:rsidR="00000000" w:rsidRPr="00000000">
        <w:rPr>
          <w:sz w:val="24"/>
          <w:szCs w:val="24"/>
          <w:rtl w:val="0"/>
        </w:rPr>
        <w:t xml:space="preserve">Polar</w:t>
      </w:r>
    </w:p>
    <w:p w:rsidR="00000000" w:rsidDel="00000000" w:rsidP="00000000" w:rsidRDefault="00000000" w:rsidRPr="00000000" w14:paraId="0000002B">
      <w:pPr>
        <w:numPr>
          <w:ilvl w:val="2"/>
          <w:numId w:val="2"/>
        </w:numPr>
        <w:ind w:left="2160" w:hanging="360"/>
        <w:rPr>
          <w:sz w:val="24"/>
          <w:szCs w:val="24"/>
        </w:rPr>
      </w:pPr>
      <w:r w:rsidDel="00000000" w:rsidR="00000000" w:rsidRPr="00000000">
        <w:rPr>
          <w:sz w:val="24"/>
          <w:szCs w:val="24"/>
          <w:rtl w:val="0"/>
        </w:rPr>
        <w:t xml:space="preserve">Apolar</w:t>
      </w:r>
    </w:p>
    <w:p w:rsidR="00000000" w:rsidDel="00000000" w:rsidP="00000000" w:rsidRDefault="00000000" w:rsidRPr="00000000" w14:paraId="0000002C">
      <w:pPr>
        <w:numPr>
          <w:ilvl w:val="2"/>
          <w:numId w:val="2"/>
        </w:numPr>
        <w:ind w:left="2160" w:hanging="360"/>
        <w:rPr>
          <w:sz w:val="24"/>
          <w:szCs w:val="24"/>
        </w:rPr>
      </w:pPr>
      <w:r w:rsidDel="00000000" w:rsidR="00000000" w:rsidRPr="00000000">
        <w:rPr>
          <w:sz w:val="24"/>
          <w:szCs w:val="24"/>
          <w:rtl w:val="0"/>
        </w:rPr>
        <w:t xml:space="preserve">Aromatic</w:t>
      </w:r>
    </w:p>
    <w:p w:rsidR="00000000" w:rsidDel="00000000" w:rsidP="00000000" w:rsidRDefault="00000000" w:rsidRPr="00000000" w14:paraId="0000002D">
      <w:pPr>
        <w:numPr>
          <w:ilvl w:val="2"/>
          <w:numId w:val="2"/>
        </w:numPr>
        <w:ind w:left="2160" w:hanging="360"/>
        <w:rPr>
          <w:sz w:val="24"/>
          <w:szCs w:val="24"/>
        </w:rPr>
      </w:pPr>
      <w:r w:rsidDel="00000000" w:rsidR="00000000" w:rsidRPr="00000000">
        <w:rPr>
          <w:sz w:val="24"/>
          <w:szCs w:val="24"/>
          <w:rtl w:val="0"/>
        </w:rPr>
        <w:t xml:space="preserve">Positively charged</w:t>
      </w:r>
    </w:p>
    <w:p w:rsidR="00000000" w:rsidDel="00000000" w:rsidP="00000000" w:rsidRDefault="00000000" w:rsidRPr="00000000" w14:paraId="0000002E">
      <w:pPr>
        <w:numPr>
          <w:ilvl w:val="2"/>
          <w:numId w:val="2"/>
        </w:numPr>
        <w:ind w:left="2160" w:hanging="360"/>
        <w:rPr>
          <w:sz w:val="24"/>
          <w:szCs w:val="24"/>
        </w:rPr>
      </w:pPr>
      <w:r w:rsidDel="00000000" w:rsidR="00000000" w:rsidRPr="00000000">
        <w:rPr>
          <w:sz w:val="24"/>
          <w:szCs w:val="24"/>
          <w:rtl w:val="0"/>
        </w:rPr>
        <w:t xml:space="preserve">Negatively charged</w:t>
      </w:r>
    </w:p>
    <w:p w:rsidR="00000000" w:rsidDel="00000000" w:rsidP="00000000" w:rsidRDefault="00000000" w:rsidRPr="00000000" w14:paraId="0000002F">
      <w:pPr>
        <w:rPr>
          <w:color w:val="ff0000"/>
          <w:sz w:val="24"/>
          <w:szCs w:val="24"/>
        </w:rPr>
      </w:pPr>
      <w:r w:rsidDel="00000000" w:rsidR="00000000" w:rsidRPr="00000000">
        <w:rPr>
          <w:rtl w:val="0"/>
        </w:rPr>
      </w:r>
    </w:p>
    <w:p w:rsidR="00000000" w:rsidDel="00000000" w:rsidP="00000000" w:rsidRDefault="00000000" w:rsidRPr="00000000" w14:paraId="00000030">
      <w:pPr>
        <w:numPr>
          <w:ilvl w:val="1"/>
          <w:numId w:val="2"/>
        </w:numPr>
        <w:ind w:left="1440" w:hanging="360"/>
        <w:rPr>
          <w:sz w:val="24"/>
          <w:szCs w:val="24"/>
        </w:rPr>
      </w:pPr>
      <w:r w:rsidDel="00000000" w:rsidR="00000000" w:rsidRPr="00000000">
        <w:rPr>
          <w:sz w:val="24"/>
          <w:szCs w:val="24"/>
          <w:rtl w:val="0"/>
        </w:rPr>
        <w:t xml:space="preserve">If this amino acid were part of a protein, what types of non-covalent interactions can this amino acid sidechain form? </w:t>
      </w:r>
    </w:p>
    <w:p w:rsidR="00000000" w:rsidDel="00000000" w:rsidP="00000000" w:rsidRDefault="00000000" w:rsidRPr="00000000" w14:paraId="00000031">
      <w:pPr>
        <w:rPr>
          <w:sz w:val="24"/>
          <w:szCs w:val="24"/>
        </w:rPr>
      </w:pP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color w:val="ff0000"/>
          <w:sz w:val="24"/>
          <w:szCs w:val="24"/>
        </w:rPr>
      </w:pPr>
      <w:r w:rsidDel="00000000" w:rsidR="00000000" w:rsidRPr="00000000">
        <w:rPr>
          <w:rtl w:val="0"/>
        </w:rPr>
      </w:r>
    </w:p>
    <w:p w:rsidR="00000000" w:rsidDel="00000000" w:rsidP="00000000" w:rsidRDefault="00000000" w:rsidRPr="00000000" w14:paraId="00000036">
      <w:pPr>
        <w:rPr>
          <w:color w:val="ff0000"/>
          <w:sz w:val="24"/>
          <w:szCs w:val="24"/>
        </w:rPr>
      </w:pPr>
      <w:r w:rsidDel="00000000" w:rsidR="00000000" w:rsidRPr="00000000">
        <w:rPr>
          <w:rtl w:val="0"/>
        </w:rPr>
      </w:r>
    </w:p>
    <w:p w:rsidR="00000000" w:rsidDel="00000000" w:rsidP="00000000" w:rsidRDefault="00000000" w:rsidRPr="00000000" w14:paraId="00000037">
      <w:pPr>
        <w:numPr>
          <w:ilvl w:val="1"/>
          <w:numId w:val="2"/>
        </w:numPr>
        <w:ind w:left="1440" w:hanging="360"/>
        <w:rPr>
          <w:sz w:val="24"/>
          <w:szCs w:val="24"/>
        </w:rPr>
      </w:pPr>
      <w:r w:rsidDel="00000000" w:rsidR="00000000" w:rsidRPr="00000000">
        <w:rPr>
          <w:sz w:val="24"/>
          <w:szCs w:val="24"/>
          <w:rtl w:val="0"/>
        </w:rPr>
        <w:t xml:space="preserve">Is this molecule used as a drug or supplement? How did you figure this out?</w:t>
      </w:r>
    </w:p>
    <w:p w:rsidR="00000000" w:rsidDel="00000000" w:rsidP="00000000" w:rsidRDefault="00000000" w:rsidRPr="00000000" w14:paraId="00000038">
      <w:pPr>
        <w:ind w:left="0" w:firstLine="0"/>
        <w:rPr>
          <w:sz w:val="24"/>
          <w:szCs w:val="24"/>
        </w:rPr>
      </w:pPr>
      <w:r w:rsidDel="00000000" w:rsidR="00000000" w:rsidRPr="00000000">
        <w:rPr>
          <w:rtl w:val="0"/>
        </w:rPr>
      </w:r>
    </w:p>
    <w:p w:rsidR="00000000" w:rsidDel="00000000" w:rsidP="00000000" w:rsidRDefault="00000000" w:rsidRPr="00000000" w14:paraId="00000039">
      <w:pPr>
        <w:ind w:left="0" w:firstLine="0"/>
        <w:rPr>
          <w:sz w:val="24"/>
          <w:szCs w:val="24"/>
        </w:rPr>
      </w:pPr>
      <w:r w:rsidDel="00000000" w:rsidR="00000000" w:rsidRPr="00000000">
        <w:rPr>
          <w:rtl w:val="0"/>
        </w:rPr>
      </w:r>
    </w:p>
    <w:p w:rsidR="00000000" w:rsidDel="00000000" w:rsidP="00000000" w:rsidRDefault="00000000" w:rsidRPr="00000000" w14:paraId="0000003A">
      <w:pPr>
        <w:ind w:left="0" w:firstLine="0"/>
        <w:rPr>
          <w:sz w:val="24"/>
          <w:szCs w:val="24"/>
        </w:rPr>
      </w:pPr>
      <w:r w:rsidDel="00000000" w:rsidR="00000000" w:rsidRPr="00000000">
        <w:rPr>
          <w:rtl w:val="0"/>
        </w:rPr>
      </w:r>
    </w:p>
    <w:p w:rsidR="00000000" w:rsidDel="00000000" w:rsidP="00000000" w:rsidRDefault="00000000" w:rsidRPr="00000000" w14:paraId="0000003B">
      <w:pPr>
        <w:ind w:left="0" w:firstLine="0"/>
        <w:rPr>
          <w:sz w:val="24"/>
          <w:szCs w:val="24"/>
        </w:rPr>
      </w:pPr>
      <w:r w:rsidDel="00000000" w:rsidR="00000000" w:rsidRPr="00000000">
        <w:rPr>
          <w:rtl w:val="0"/>
        </w:rPr>
      </w:r>
    </w:p>
    <w:p w:rsidR="00000000" w:rsidDel="00000000" w:rsidP="00000000" w:rsidRDefault="00000000" w:rsidRPr="00000000" w14:paraId="0000003C">
      <w:pPr>
        <w:ind w:left="0" w:firstLine="0"/>
        <w:rPr>
          <w:sz w:val="24"/>
          <w:szCs w:val="24"/>
        </w:rPr>
      </w:pPr>
      <w:r w:rsidDel="00000000" w:rsidR="00000000" w:rsidRPr="00000000">
        <w:rPr>
          <w:rtl w:val="0"/>
        </w:rPr>
      </w:r>
    </w:p>
    <w:p w:rsidR="00000000" w:rsidDel="00000000" w:rsidP="00000000" w:rsidRDefault="00000000" w:rsidRPr="00000000" w14:paraId="0000003D">
      <w:pPr>
        <w:ind w:left="0" w:firstLine="0"/>
        <w:rPr>
          <w:sz w:val="24"/>
          <w:szCs w:val="24"/>
        </w:rPr>
      </w:pPr>
      <w:r w:rsidDel="00000000" w:rsidR="00000000" w:rsidRPr="00000000">
        <w:rPr>
          <w:rtl w:val="0"/>
        </w:rPr>
      </w:r>
    </w:p>
    <w:p w:rsidR="00000000" w:rsidDel="00000000" w:rsidP="00000000" w:rsidRDefault="00000000" w:rsidRPr="00000000" w14:paraId="0000003E">
      <w:pPr>
        <w:ind w:left="0" w:firstLine="0"/>
        <w:rPr>
          <w:sz w:val="24"/>
          <w:szCs w:val="24"/>
        </w:rPr>
      </w:pPr>
      <w:r w:rsidDel="00000000" w:rsidR="00000000" w:rsidRPr="00000000">
        <w:rPr>
          <w:rtl w:val="0"/>
        </w:rPr>
      </w:r>
    </w:p>
    <w:p w:rsidR="00000000" w:rsidDel="00000000" w:rsidP="00000000" w:rsidRDefault="00000000" w:rsidRPr="00000000" w14:paraId="0000003F">
      <w:pPr>
        <w:ind w:left="0" w:firstLine="0"/>
        <w:rPr>
          <w:sz w:val="24"/>
          <w:szCs w:val="24"/>
        </w:rPr>
      </w:pPr>
      <w:r w:rsidDel="00000000" w:rsidR="00000000" w:rsidRPr="00000000">
        <w:rPr>
          <w:rtl w:val="0"/>
        </w:rPr>
      </w:r>
    </w:p>
    <w:p w:rsidR="00000000" w:rsidDel="00000000" w:rsidP="00000000" w:rsidRDefault="00000000" w:rsidRPr="00000000" w14:paraId="00000040">
      <w:pPr>
        <w:numPr>
          <w:ilvl w:val="0"/>
          <w:numId w:val="2"/>
        </w:numPr>
        <w:ind w:left="720" w:hanging="360"/>
        <w:rPr>
          <w:sz w:val="24"/>
          <w:szCs w:val="24"/>
        </w:rPr>
      </w:pPr>
      <w:r w:rsidDel="00000000" w:rsidR="00000000" w:rsidRPr="00000000">
        <w:rPr>
          <w:sz w:val="24"/>
          <w:szCs w:val="24"/>
          <w:rtl w:val="0"/>
        </w:rPr>
        <w:t xml:space="preserve">Explore the </w:t>
      </w:r>
      <w:hyperlink r:id="rId11">
        <w:r w:rsidDel="00000000" w:rsidR="00000000" w:rsidRPr="00000000">
          <w:rPr>
            <w:color w:val="1155cc"/>
            <w:sz w:val="24"/>
            <w:szCs w:val="24"/>
            <w:u w:val="single"/>
            <w:rtl w:val="0"/>
          </w:rPr>
          <w:t xml:space="preserve">ligands in the Chemical Component Dictionary that are related to TYR</w:t>
        </w:r>
      </w:hyperlink>
      <w:r w:rsidDel="00000000" w:rsidR="00000000" w:rsidRPr="00000000">
        <w:rPr>
          <w:sz w:val="24"/>
          <w:szCs w:val="24"/>
          <w:rtl w:val="0"/>
        </w:rPr>
        <w:t xml:space="preserve"> and answer the following questions: </w:t>
      </w:r>
    </w:p>
    <w:p w:rsidR="00000000" w:rsidDel="00000000" w:rsidP="00000000" w:rsidRDefault="00000000" w:rsidRPr="00000000" w14:paraId="00000041">
      <w:pPr>
        <w:ind w:left="0" w:firstLine="0"/>
        <w:rPr>
          <w:sz w:val="24"/>
          <w:szCs w:val="24"/>
        </w:rPr>
      </w:pPr>
      <w:r w:rsidDel="00000000" w:rsidR="00000000" w:rsidRPr="00000000">
        <w:rPr>
          <w:rtl w:val="0"/>
        </w:rPr>
      </w:r>
    </w:p>
    <w:p w:rsidR="00000000" w:rsidDel="00000000" w:rsidP="00000000" w:rsidRDefault="00000000" w:rsidRPr="00000000" w14:paraId="00000042">
      <w:pPr>
        <w:ind w:left="0" w:firstLine="0"/>
        <w:rPr>
          <w:sz w:val="24"/>
          <w:szCs w:val="24"/>
        </w:rPr>
      </w:pPr>
      <w:r w:rsidDel="00000000" w:rsidR="00000000" w:rsidRPr="00000000">
        <w:rPr>
          <w:sz w:val="24"/>
          <w:szCs w:val="24"/>
          <w:rtl w:val="0"/>
        </w:rPr>
        <w:t xml:space="preserve">Note that each ligand has a three alpha-numeric character code. This is used to identify the ligand in PDB structures. For example Tyrosine’s ligand code is TYR. </w:t>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numPr>
          <w:ilvl w:val="1"/>
          <w:numId w:val="2"/>
        </w:numPr>
        <w:ind w:left="1440" w:hanging="360"/>
        <w:rPr>
          <w:sz w:val="24"/>
          <w:szCs w:val="24"/>
        </w:rPr>
      </w:pPr>
      <w:r w:rsidDel="00000000" w:rsidR="00000000" w:rsidRPr="00000000">
        <w:rPr>
          <w:sz w:val="24"/>
          <w:szCs w:val="24"/>
          <w:rtl w:val="0"/>
        </w:rPr>
        <w:t xml:space="preserve">Did you find a ligand called Meta-Tyrosine in the list above? Write the  ligand code for this molecule. Click on the code to view the details of this molecule. List at least one alternate chemical name (or identifier) for this molecule.</w:t>
      </w:r>
    </w:p>
    <w:p w:rsidR="00000000" w:rsidDel="00000000" w:rsidP="00000000" w:rsidRDefault="00000000" w:rsidRPr="00000000" w14:paraId="00000045">
      <w:pPr>
        <w:ind w:left="0" w:firstLine="0"/>
        <w:rPr>
          <w:sz w:val="24"/>
          <w:szCs w:val="24"/>
        </w:rPr>
      </w:pP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46">
      <w:pPr>
        <w:ind w:left="0" w:firstLine="0"/>
        <w:rPr>
          <w:sz w:val="24"/>
          <w:szCs w:val="24"/>
        </w:rPr>
      </w:pPr>
      <w:r w:rsidDel="00000000" w:rsidR="00000000" w:rsidRPr="00000000">
        <w:rPr>
          <w:rtl w:val="0"/>
        </w:rPr>
      </w:r>
    </w:p>
    <w:p w:rsidR="00000000" w:rsidDel="00000000" w:rsidP="00000000" w:rsidRDefault="00000000" w:rsidRPr="00000000" w14:paraId="00000047">
      <w:pPr>
        <w:ind w:left="0" w:firstLine="0"/>
        <w:rPr>
          <w:sz w:val="24"/>
          <w:szCs w:val="24"/>
        </w:rPr>
      </w:pPr>
      <w:r w:rsidDel="00000000" w:rsidR="00000000" w:rsidRPr="00000000">
        <w:rPr>
          <w:rtl w:val="0"/>
        </w:rPr>
      </w:r>
    </w:p>
    <w:p w:rsidR="00000000" w:rsidDel="00000000" w:rsidP="00000000" w:rsidRDefault="00000000" w:rsidRPr="00000000" w14:paraId="00000048">
      <w:pPr>
        <w:numPr>
          <w:ilvl w:val="1"/>
          <w:numId w:val="2"/>
        </w:numPr>
        <w:ind w:left="1440" w:hanging="360"/>
        <w:rPr>
          <w:sz w:val="24"/>
          <w:szCs w:val="24"/>
        </w:rPr>
      </w:pPr>
      <w:r w:rsidDel="00000000" w:rsidR="00000000" w:rsidRPr="00000000">
        <w:rPr>
          <w:sz w:val="24"/>
          <w:szCs w:val="24"/>
          <w:rtl w:val="0"/>
        </w:rPr>
        <w:t xml:space="preserve">List at least one way in which this molecule is similar to TYR and one way it is different from TYR. Hint - you may wish to support your written answer by including an annotated/labeled image of the molecules you are comparing.</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numPr>
          <w:ilvl w:val="0"/>
          <w:numId w:val="2"/>
        </w:numPr>
        <w:ind w:left="720" w:hanging="360"/>
        <w:rPr>
          <w:sz w:val="24"/>
          <w:szCs w:val="24"/>
        </w:rPr>
      </w:pPr>
      <w:r w:rsidDel="00000000" w:rsidR="00000000" w:rsidRPr="00000000">
        <w:rPr>
          <w:sz w:val="24"/>
          <w:szCs w:val="24"/>
          <w:rtl w:val="0"/>
        </w:rPr>
        <w:t xml:space="preserve">Explore the following molecules in PDB’s Chemical Component Dictionary by clicking on the link included in the first column in the following table. Complete the table by:</w:t>
      </w:r>
    </w:p>
    <w:p w:rsidR="00000000" w:rsidDel="00000000" w:rsidP="00000000" w:rsidRDefault="00000000" w:rsidRPr="00000000" w14:paraId="00000057">
      <w:pPr>
        <w:numPr>
          <w:ilvl w:val="1"/>
          <w:numId w:val="2"/>
        </w:numPr>
        <w:ind w:left="1440" w:hanging="360"/>
        <w:rPr>
          <w:sz w:val="24"/>
          <w:szCs w:val="24"/>
        </w:rPr>
      </w:pPr>
      <w:r w:rsidDel="00000000" w:rsidR="00000000" w:rsidRPr="00000000">
        <w:rPr>
          <w:sz w:val="24"/>
          <w:szCs w:val="24"/>
          <w:rtl w:val="0"/>
        </w:rPr>
        <w:t xml:space="preserve">Indicating the “Molecule Type” by selecting from the following terms: </w:t>
      </w:r>
      <w:r w:rsidDel="00000000" w:rsidR="00000000" w:rsidRPr="00000000">
        <w:rPr>
          <w:b w:val="1"/>
          <w:sz w:val="24"/>
          <w:szCs w:val="24"/>
          <w:rtl w:val="0"/>
        </w:rPr>
        <w:t xml:space="preserve">L-amino acid, D- amino acid, not a chiral molecule</w:t>
      </w:r>
      <w:r w:rsidDel="00000000" w:rsidR="00000000" w:rsidRPr="00000000">
        <w:rPr>
          <w:sz w:val="24"/>
          <w:szCs w:val="24"/>
          <w:rtl w:val="0"/>
        </w:rPr>
        <w:t xml:space="preserve">. </w:t>
      </w:r>
    </w:p>
    <w:p w:rsidR="00000000" w:rsidDel="00000000" w:rsidP="00000000" w:rsidRDefault="00000000" w:rsidRPr="00000000" w14:paraId="00000058">
      <w:pPr>
        <w:numPr>
          <w:ilvl w:val="1"/>
          <w:numId w:val="2"/>
        </w:numPr>
        <w:ind w:left="1440" w:hanging="360"/>
        <w:rPr>
          <w:sz w:val="24"/>
          <w:szCs w:val="24"/>
        </w:rPr>
      </w:pPr>
      <w:r w:rsidDel="00000000" w:rsidR="00000000" w:rsidRPr="00000000">
        <w:rPr>
          <w:sz w:val="24"/>
          <w:szCs w:val="24"/>
          <w:rtl w:val="0"/>
        </w:rPr>
        <w:t xml:space="preserve">Filling in the “Reason” and “Evidence” columns to include the reason for your classification in words and in a figure respectively. Follow the example shown for SER.</w:t>
      </w:r>
    </w:p>
    <w:p w:rsidR="00000000" w:rsidDel="00000000" w:rsidP="00000000" w:rsidRDefault="00000000" w:rsidRPr="00000000" w14:paraId="00000059">
      <w:pPr>
        <w:ind w:left="1440" w:firstLine="0"/>
        <w:rPr>
          <w:sz w:val="24"/>
          <w:szCs w:val="24"/>
        </w:rPr>
      </w:pPr>
      <w:r w:rsidDel="00000000" w:rsidR="00000000" w:rsidRPr="00000000">
        <w:rPr>
          <w:rtl w:val="0"/>
        </w:rPr>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1620"/>
        <w:gridCol w:w="1710"/>
        <w:gridCol w:w="2040"/>
        <w:gridCol w:w="2040"/>
        <w:tblGridChange w:id="0">
          <w:tblGrid>
            <w:gridCol w:w="1230"/>
            <w:gridCol w:w="1620"/>
            <w:gridCol w:w="1710"/>
            <w:gridCol w:w="2040"/>
            <w:gridCol w:w="2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4"/>
                <w:szCs w:val="24"/>
              </w:rPr>
            </w:pPr>
            <w:r w:rsidDel="00000000" w:rsidR="00000000" w:rsidRPr="00000000">
              <w:rPr>
                <w:sz w:val="24"/>
                <w:szCs w:val="24"/>
                <w:rtl w:val="0"/>
              </w:rPr>
              <w:t xml:space="preserve">Ligand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4"/>
                <w:szCs w:val="24"/>
              </w:rPr>
            </w:pPr>
            <w:r w:rsidDel="00000000" w:rsidR="00000000" w:rsidRPr="00000000">
              <w:rPr>
                <w:sz w:val="24"/>
                <w:szCs w:val="24"/>
                <w:rtl w:val="0"/>
              </w:rPr>
              <w:t xml:space="preserve">Chemical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4"/>
                <w:szCs w:val="24"/>
              </w:rPr>
            </w:pPr>
            <w:r w:rsidDel="00000000" w:rsidR="00000000" w:rsidRPr="00000000">
              <w:rPr>
                <w:sz w:val="24"/>
                <w:szCs w:val="24"/>
                <w:rtl w:val="0"/>
              </w:rPr>
              <w:t xml:space="preserve">Type of molecule (Claim)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4"/>
                <w:szCs w:val="24"/>
              </w:rPr>
            </w:pPr>
            <w:r w:rsidDel="00000000" w:rsidR="00000000" w:rsidRPr="00000000">
              <w:rPr>
                <w:sz w:val="24"/>
                <w:szCs w:val="24"/>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4"/>
                <w:szCs w:val="24"/>
              </w:rPr>
            </w:pPr>
            <w:r w:rsidDel="00000000" w:rsidR="00000000" w:rsidRPr="00000000">
              <w:rPr>
                <w:sz w:val="24"/>
                <w:szCs w:val="24"/>
                <w:rtl w:val="0"/>
              </w:rPr>
              <w:t xml:space="preserve">Reason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4"/>
                <w:szCs w:val="24"/>
              </w:rPr>
            </w:pPr>
            <w:hyperlink r:id="rId12">
              <w:r w:rsidDel="00000000" w:rsidR="00000000" w:rsidRPr="00000000">
                <w:rPr>
                  <w:color w:val="1155cc"/>
                  <w:sz w:val="24"/>
                  <w:szCs w:val="24"/>
                  <w:u w:val="single"/>
                  <w:rtl w:val="0"/>
                </w:rPr>
                <w:t xml:space="preserve">SER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24"/>
                <w:szCs w:val="24"/>
              </w:rPr>
            </w:pPr>
            <w:r w:rsidDel="00000000" w:rsidR="00000000" w:rsidRPr="00000000">
              <w:rPr>
                <w:sz w:val="24"/>
                <w:szCs w:val="24"/>
              </w:rPr>
              <w:drawing>
                <wp:inline distB="114300" distT="114300" distL="114300" distR="114300">
                  <wp:extent cx="933450" cy="698500"/>
                  <wp:effectExtent b="0" l="0" r="0" t="0"/>
                  <wp:docPr id="1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933450" cy="698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4"/>
                <w:szCs w:val="24"/>
              </w:rPr>
            </w:pPr>
            <w:r w:rsidDel="00000000" w:rsidR="00000000" w:rsidRPr="00000000">
              <w:rPr>
                <w:sz w:val="24"/>
                <w:szCs w:val="24"/>
                <w:rtl w:val="0"/>
              </w:rPr>
              <w:t xml:space="preserve">L- amino acid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4"/>
                <w:szCs w:val="24"/>
              </w:rPr>
            </w:pPr>
            <w:r w:rsidDel="00000000" w:rsidR="00000000" w:rsidRPr="00000000">
              <w:rPr>
                <w:sz w:val="24"/>
                <w:szCs w:val="24"/>
              </w:rPr>
              <w:drawing>
                <wp:inline distB="114300" distT="114300" distL="114300" distR="114300">
                  <wp:extent cx="1095375" cy="850900"/>
                  <wp:effectExtent b="0" l="0" r="0" t="0"/>
                  <wp:docPr id="11"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095375" cy="850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4"/>
                <w:szCs w:val="24"/>
              </w:rPr>
            </w:pPr>
            <w:r w:rsidDel="00000000" w:rsidR="00000000" w:rsidRPr="00000000">
              <w:rPr>
                <w:sz w:val="24"/>
                <w:szCs w:val="24"/>
                <w:rtl w:val="0"/>
              </w:rPr>
              <w:t xml:space="preserve">The clockwise CO-R-N rule applies. Listed as L-peptide linking (see Ligand Summary page for SER).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4"/>
                <w:szCs w:val="24"/>
              </w:rPr>
            </w:pPr>
            <w:hyperlink r:id="rId15">
              <w:r w:rsidDel="00000000" w:rsidR="00000000" w:rsidRPr="00000000">
                <w:rPr>
                  <w:color w:val="1155cc"/>
                  <w:sz w:val="24"/>
                  <w:szCs w:val="24"/>
                  <w:u w:val="single"/>
                  <w:rtl w:val="0"/>
                </w:rPr>
                <w:t xml:space="preserve">DSN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4"/>
                <w:szCs w:val="24"/>
              </w:rPr>
            </w:pPr>
            <w:r w:rsidDel="00000000" w:rsidR="00000000" w:rsidRPr="00000000">
              <w:rPr>
                <w:sz w:val="24"/>
                <w:szCs w:val="24"/>
              </w:rPr>
              <w:drawing>
                <wp:inline distB="114300" distT="114300" distL="114300" distR="114300">
                  <wp:extent cx="933450" cy="685800"/>
                  <wp:effectExtent b="0" l="0" r="0" t="0"/>
                  <wp:docPr id="14"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933450" cy="685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4"/>
                <w:szCs w:val="24"/>
              </w:rPr>
            </w:pPr>
            <w:hyperlink r:id="rId17">
              <w:r w:rsidDel="00000000" w:rsidR="00000000" w:rsidRPr="00000000">
                <w:rPr>
                  <w:color w:val="1155cc"/>
                  <w:sz w:val="24"/>
                  <w:szCs w:val="24"/>
                  <w:u w:val="single"/>
                  <w:rtl w:val="0"/>
                </w:rPr>
                <w:t xml:space="preserve">FGL</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24"/>
                <w:szCs w:val="24"/>
              </w:rPr>
            </w:pPr>
            <w:r w:rsidDel="00000000" w:rsidR="00000000" w:rsidRPr="00000000">
              <w:rPr>
                <w:sz w:val="24"/>
                <w:szCs w:val="24"/>
              </w:rPr>
              <w:drawing>
                <wp:inline distB="114300" distT="114300" distL="114300" distR="114300">
                  <wp:extent cx="933450" cy="711200"/>
                  <wp:effectExtent b="0" l="0" r="0" t="0"/>
                  <wp:docPr id="13"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933450" cy="7112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4"/>
                <w:szCs w:val="24"/>
              </w:rPr>
            </w:pPr>
            <w:hyperlink r:id="rId19">
              <w:r w:rsidDel="00000000" w:rsidR="00000000" w:rsidRPr="00000000">
                <w:rPr>
                  <w:color w:val="1155cc"/>
                  <w:sz w:val="24"/>
                  <w:szCs w:val="24"/>
                  <w:u w:val="single"/>
                  <w:rtl w:val="0"/>
                </w:rPr>
                <w:t xml:space="preserve">PRO</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24"/>
                <w:szCs w:val="24"/>
              </w:rPr>
            </w:pPr>
            <w:r w:rsidDel="00000000" w:rsidR="00000000" w:rsidRPr="00000000">
              <w:rPr>
                <w:sz w:val="24"/>
                <w:szCs w:val="24"/>
              </w:rPr>
              <w:drawing>
                <wp:inline distB="114300" distT="114300" distL="114300" distR="114300">
                  <wp:extent cx="933450" cy="711200"/>
                  <wp:effectExtent b="0" l="0" r="0" t="0"/>
                  <wp:docPr id="9"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933450" cy="7112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b w:val="1"/>
          <w:sz w:val="24"/>
          <w:szCs w:val="24"/>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spacing w:line="276" w:lineRule="auto"/>
      <w:jc w:val="center"/>
      <w:rPr/>
    </w:pPr>
    <w:r w:rsidDel="00000000" w:rsidR="00000000" w:rsidRPr="00000000">
      <w:rPr/>
      <w:drawing>
        <wp:inline distB="114300" distT="114300" distL="114300" distR="114300">
          <wp:extent cx="785813" cy="366117"/>
          <wp:effectExtent b="0" l="0" r="0" t="0"/>
          <wp:docPr id="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85813" cy="366117"/>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79">
    <w:pPr>
      <w:spacing w:line="276" w:lineRule="auto"/>
      <w:jc w:val="center"/>
      <w:rPr>
        <w:sz w:val="16"/>
        <w:szCs w:val="16"/>
      </w:rPr>
    </w:pPr>
    <w:r w:rsidDel="00000000" w:rsidR="00000000" w:rsidRPr="00000000">
      <w:rPr>
        <w:sz w:val="16"/>
        <w:szCs w:val="16"/>
        <w:rtl w:val="0"/>
      </w:rPr>
      <w:t xml:space="preserve">Developed as part of the “Box of Lessons” during BioQuest/QUBES FMN in Spring 2022, under a </w:t>
    </w:r>
    <w:hyperlink r:id="rId2">
      <w:r w:rsidDel="00000000" w:rsidR="00000000" w:rsidRPr="00000000">
        <w:rPr>
          <w:color w:val="1155cc"/>
          <w:sz w:val="16"/>
          <w:szCs w:val="16"/>
          <w:u w:val="single"/>
          <w:rtl w:val="0"/>
        </w:rPr>
        <w:t xml:space="preserve">CC BY-NC-SA 4.0 license</w:t>
      </w:r>
    </w:hyperlink>
    <w:r w:rsidDel="00000000" w:rsidR="00000000" w:rsidRPr="00000000">
      <w:rPr>
        <w:sz w:val="16"/>
        <w:szCs w:val="16"/>
        <w:rtl w:val="0"/>
      </w:rPr>
      <w:t xml:space="preserve">. </w:t>
    </w:r>
  </w:p>
  <w:p w:rsidR="00000000" w:rsidDel="00000000" w:rsidP="00000000" w:rsidRDefault="00000000" w:rsidRPr="00000000" w14:paraId="0000007A">
    <w:pPr>
      <w:spacing w:line="276" w:lineRule="auto"/>
      <w:jc w:val="center"/>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sz w:val="18"/>
        <w:szCs w:val="18"/>
      </w:rPr>
    </w:pPr>
    <w:r w:rsidDel="00000000" w:rsidR="00000000" w:rsidRPr="00000000">
      <w:rPr>
        <w:rFonts w:ascii="Cambria" w:cs="Cambria" w:eastAsia="Cambria" w:hAnsi="Cambria"/>
        <w:sz w:val="16"/>
        <w:szCs w:val="16"/>
        <w:rtl w:val="0"/>
      </w:rPr>
      <w:t xml:space="preserve">Name: ________________________________________</w:t>
      <w:tab/>
      <w:t xml:space="preserve">  </w:t>
      <w:tab/>
      <w:tab/>
      <w:tab/>
      <w:tab/>
      <w:tab/>
      <w:tab/>
      <w:t xml:space="preserve">         </w:t>
    </w:r>
    <w:r w:rsidDel="00000000" w:rsidR="00000000" w:rsidRPr="00000000">
      <w:rPr>
        <w:sz w:val="18"/>
        <w:szCs w:val="18"/>
        <w:rtl w:val="0"/>
      </w:rPr>
      <w:t xml:space="preserve">Exploring Amino Acids</w:t>
    </w:r>
  </w:p>
  <w:p w:rsidR="00000000" w:rsidDel="00000000" w:rsidP="00000000" w:rsidRDefault="00000000" w:rsidRPr="00000000" w14:paraId="00000076">
    <w:pPr>
      <w:spacing w:after="160" w:line="240" w:lineRule="auto"/>
      <w:rPr/>
    </w:pPr>
    <w:r w:rsidDel="00000000" w:rsidR="00000000" w:rsidRPr="00000000">
      <w:rPr>
        <w:rFonts w:ascii="Cambria" w:cs="Cambria" w:eastAsia="Cambria" w:hAnsi="Cambria"/>
        <w:sz w:val="16"/>
        <w:szCs w:val="16"/>
        <w:rtl w:val="0"/>
      </w:rPr>
      <w:t xml:space="preserve">Date:________________________________________</w:t>
    </w:r>
    <w:r w:rsidDel="00000000" w:rsidR="00000000" w:rsidRPr="00000000">
      <w:rPr>
        <w:sz w:val="18"/>
        <w:szCs w:val="18"/>
        <w:rtl w:val="0"/>
      </w:rPr>
      <w:tab/>
      <w:tab/>
      <w:tab/>
      <w:tab/>
      <w:tab/>
      <w:tab/>
      <w:tab/>
      <w:tab/>
    </w:r>
    <w:r w:rsidDel="00000000" w:rsidR="00000000" w:rsidRPr="00000000">
      <w:rPr>
        <w:rFonts w:ascii="Cambria" w:cs="Cambria" w:eastAsia="Cambria" w:hAnsi="Cambria"/>
        <w:sz w:val="16"/>
        <w:szCs w:val="16"/>
        <w:rtl w:val="0"/>
      </w:rPr>
      <w:t xml:space="preserve">  </w:t>
    </w:r>
    <w:r w:rsidDel="00000000" w:rsidR="00000000" w:rsidRPr="00000000">
      <w:rPr>
        <w:rtl w:val="0"/>
      </w:rPr>
    </w:r>
  </w:p>
  <w:p w:rsidR="00000000" w:rsidDel="00000000" w:rsidP="00000000" w:rsidRDefault="00000000" w:rsidRPr="00000000" w14:paraId="00000077">
    <w:pPr>
      <w:jc w:val="right"/>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hyperlink" Target="https://www.rcsb.org/search?request=%7B%22query%22%3A%7B%22type%22%3A%22group%22%2C%22nodes%22%3A%5B%7B%22service%22%3A%22chemical%22%2C%22parameters%22%3A%7B%22type%22%3A%22descriptor%22%2C%22descriptor_type%22%3A%22SMILES%22%2C%22value%22%3A%22c1cc(ccc1C%5BC%40%40H%5D(C(%3DO)O)N)O%22%2C%22match_type%22%3A%22fingerprint-similarity%22%7D%2C%22label%22%3A%22chemical%22%2C%22type%22%3A%22terminal%22%7D%5D%2C%22logical_operator%22%3A%22and%22%7D%2C%22return_type%22%3A%22mol_definition%22%2C%22request_options%22%3A%7B%22paginate%22%3A%7B%22start%22%3A0%2C%22rows%22%3A25%7D%2C%22scoring_strategy%22%3A%22combined%22%2C%22sort%22%3A%5B%7B%22sort_by%22%3A%22score%22%2C%22direction%22%3A%22desc%22%7D%5D%7D%2C%22request_info%22%3A%7B%22query_id%22%3A%22a8edeca926f7c45465289a8089f14d55%22%7D%7D" TargetMode="External"/><Relationship Id="rId22" Type="http://schemas.openxmlformats.org/officeDocument/2006/relationships/footer" Target="footer1.xml"/><Relationship Id="rId10" Type="http://schemas.openxmlformats.org/officeDocument/2006/relationships/hyperlink" Target="https://www.rcsb.org/ligand/TYR" TargetMode="External"/><Relationship Id="rId21" Type="http://schemas.openxmlformats.org/officeDocument/2006/relationships/header" Target="header1.xml"/><Relationship Id="rId13" Type="http://schemas.openxmlformats.org/officeDocument/2006/relationships/image" Target="media/image2.png"/><Relationship Id="rId12" Type="http://schemas.openxmlformats.org/officeDocument/2006/relationships/hyperlink" Target="https://www.rcsb.org/ligand/S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www.rcsb.org/ligand/DSN" TargetMode="External"/><Relationship Id="rId14" Type="http://schemas.openxmlformats.org/officeDocument/2006/relationships/image" Target="media/image7.png"/><Relationship Id="rId17" Type="http://schemas.openxmlformats.org/officeDocument/2006/relationships/hyperlink" Target="https://www.rcsb.org/ligand/FGL" TargetMode="External"/><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hyperlink" Target="https://www.rcsb.org/ligand/PRO" TargetMode="External"/><Relationship Id="rId6" Type="http://schemas.openxmlformats.org/officeDocument/2006/relationships/customXml" Target="../customXML/item1.xml"/><Relationship Id="rId18" Type="http://schemas.openxmlformats.org/officeDocument/2006/relationships/image" Target="media/image5.png"/><Relationship Id="rId7" Type="http://schemas.openxmlformats.org/officeDocument/2006/relationships/hyperlink" Target="https://www.asbmb.org/education/core-concept-teaching-strategies/foundational-concepts/structure-function" TargetMode="External"/><Relationship Id="rId8" Type="http://schemas.openxmlformats.org/officeDocument/2006/relationships/hyperlink" Target="https://www.rcsb.org/search?request=%7B%22query%22%3A%7B%22type%22%3A%22group%22%2C%22logical_operator%22%3A%22and%22%2C%22nodes%22%3A%5B%7B%22type%22%3A%22group%22%2C%22logical_operator%22%3A%22and%22%2C%22nodes%22%3A%5B%7B%22type%22%3A%22group%22%2C%22nodes%22%3A%5B%7B%22type%22%3A%22terminal%22%2C%22service%22%3A%22text_chem%22%2C%22parameters%22%3A%7B%22attribute%22%3A%22rcsb_chem_comp_container_identifiers.comp_id%22%2C%22operator%22%3A%22in%22%2C%22negation%22%3Afalse%2C%22value%22%3A%5B%22gly%22%2C%22ala%22%2C%22ser%22%2C%22thr%22%2C%22val%22%2C%22leu%22%2C%22ile%22%2C%22tyr%22%2C%22trp%22%2C%22phe%22%2C%22his%22%2C%22asp%22%2C%22asn%22%2C%22glu%22%2C%22gln%22%2C%22pro%22%2C%22arg%22%2C%22lys%22%2C%22met%22%2C%22cys%22%5D%7D%7D%5D%2C%22logical_operator%22%3A%22and%22%7D%5D%2C%22label%22%3A%22text_chem%22%7D%5D%7D%2C%22return_type%22%3A%22mol_definition%22%2C%22request_options%22%3A%7B%22paginate%22%3A%7B%22start%22%3A0%2C%22rows%22%3A25%7D%2C%22scoring_strategy%22%3A%22combined%22%2C%22sort%22%3A%5B%7B%22sort_by%22%3A%22score%22%2C%22direction%22%3A%22desc%22%7D%5D%7D%2C%22request_info%22%3A%7B%22query_id%22%3A%2222bbd5c22f2ad12a74a6e733045968ba%22%7D%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yNof8Y3nsvb6uohkisE8nAZa3g==">CgMxLjAyCGguZ2pkZ3hzOAByITFKcFlmVzRTYTh6OEJhaHdQUWszQzZqelUzeEw2TThVcQ==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