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696FC" w14:textId="77777777" w:rsidR="00BC4C4B" w:rsidRDefault="00BC4C4B" w:rsidP="00071A59">
      <w:pPr>
        <w:jc w:val="center"/>
        <w:rPr>
          <w:b/>
        </w:rPr>
      </w:pPr>
      <w:r w:rsidRPr="00E01FF6">
        <w:rPr>
          <w:b/>
        </w:rPr>
        <w:t>Molecular Machinery: A Tour of the Protein Data Bank</w:t>
      </w:r>
      <w:bookmarkStart w:id="0" w:name="_GoBack"/>
    </w:p>
    <w:bookmarkEnd w:id="0"/>
    <w:p w14:paraId="413A4CD5" w14:textId="77777777" w:rsidR="00BF1D94" w:rsidRDefault="00BF1D94" w:rsidP="00BF1D94">
      <w:pPr>
        <w:rPr>
          <w:b/>
        </w:rPr>
      </w:pPr>
    </w:p>
    <w:p w14:paraId="1CC40D7C" w14:textId="77777777" w:rsidR="00BF1D94" w:rsidRPr="00A56893" w:rsidRDefault="00BF1D94" w:rsidP="00BF1D94">
      <w:pPr>
        <w:rPr>
          <w:b/>
        </w:rPr>
      </w:pPr>
      <w:r w:rsidRPr="00A56893">
        <w:rPr>
          <w:b/>
        </w:rPr>
        <w:t>Educational Standards</w:t>
      </w:r>
    </w:p>
    <w:p w14:paraId="284601AD" w14:textId="0E731DED" w:rsidR="00BF1D94" w:rsidRDefault="00B975B7" w:rsidP="00BF1D94">
      <w:pPr>
        <w:pStyle w:val="ListParagraph"/>
        <w:numPr>
          <w:ilvl w:val="0"/>
          <w:numId w:val="3"/>
        </w:numPr>
      </w:pPr>
      <w:r>
        <w:t xml:space="preserve">Common Core </w:t>
      </w:r>
    </w:p>
    <w:p w14:paraId="0ED4A2B8" w14:textId="5770FBF4" w:rsidR="00B975B7" w:rsidRDefault="00B975B7" w:rsidP="00661A54">
      <w:pPr>
        <w:pStyle w:val="ListParagraph"/>
        <w:numPr>
          <w:ilvl w:val="1"/>
          <w:numId w:val="3"/>
        </w:numPr>
      </w:pPr>
      <w:r>
        <w:t>Integration of Knowledge and Ideas</w:t>
      </w:r>
    </w:p>
    <w:p w14:paraId="38B6CA05" w14:textId="3AFD2E6A" w:rsidR="00B975B7" w:rsidRDefault="00B975B7" w:rsidP="00661A54">
      <w:pPr>
        <w:pStyle w:val="ListParagraph"/>
        <w:numPr>
          <w:ilvl w:val="2"/>
          <w:numId w:val="3"/>
        </w:numPr>
      </w:pPr>
      <w:r w:rsidRPr="00B975B7">
        <w:t>RST.11-12.7</w:t>
      </w:r>
    </w:p>
    <w:p w14:paraId="1DEA5D38" w14:textId="6C4929CB" w:rsidR="00B975B7" w:rsidRDefault="00B975B7" w:rsidP="00661A54">
      <w:pPr>
        <w:pStyle w:val="ListParagraph"/>
        <w:numPr>
          <w:ilvl w:val="2"/>
          <w:numId w:val="3"/>
        </w:numPr>
      </w:pPr>
      <w:r w:rsidRPr="00B975B7">
        <w:t>RST.11-12.</w:t>
      </w:r>
      <w:r>
        <w:t>8</w:t>
      </w:r>
    </w:p>
    <w:p w14:paraId="63303A73" w14:textId="0BBD49F5" w:rsidR="00B975B7" w:rsidRDefault="00B975B7" w:rsidP="00661A54">
      <w:pPr>
        <w:pStyle w:val="ListParagraph"/>
        <w:numPr>
          <w:ilvl w:val="2"/>
          <w:numId w:val="3"/>
        </w:numPr>
      </w:pPr>
      <w:r w:rsidRPr="00B975B7">
        <w:t>RST.11-12.</w:t>
      </w:r>
      <w:r>
        <w:t>9</w:t>
      </w:r>
    </w:p>
    <w:p w14:paraId="20BB0318" w14:textId="77777777" w:rsidR="00BF1D94" w:rsidRDefault="00BF1D94" w:rsidP="00BF1D94">
      <w:pPr>
        <w:pStyle w:val="ListParagraph"/>
        <w:numPr>
          <w:ilvl w:val="0"/>
          <w:numId w:val="3"/>
        </w:numPr>
      </w:pPr>
      <w:r>
        <w:t>Next Generation Science Standards</w:t>
      </w:r>
    </w:p>
    <w:p w14:paraId="417280DE" w14:textId="77777777" w:rsidR="00BF1D94" w:rsidRDefault="00BF1D94" w:rsidP="00BF1D94">
      <w:pPr>
        <w:pStyle w:val="ListParagraph"/>
        <w:numPr>
          <w:ilvl w:val="1"/>
          <w:numId w:val="3"/>
        </w:numPr>
      </w:pPr>
      <w:r>
        <w:t>Practices</w:t>
      </w:r>
    </w:p>
    <w:p w14:paraId="60C6939F" w14:textId="77777777" w:rsidR="00BF1D94" w:rsidRPr="00FA2C67" w:rsidRDefault="00BF1D94" w:rsidP="00BF1D94">
      <w:pPr>
        <w:pStyle w:val="ListParagraph"/>
        <w:numPr>
          <w:ilvl w:val="2"/>
          <w:numId w:val="3"/>
        </w:numPr>
      </w:pPr>
      <w:r>
        <w:rPr>
          <w:rFonts w:eastAsia="Times New Roman" w:cs="Times New Roman"/>
        </w:rPr>
        <w:t>2. Developing and using models</w:t>
      </w:r>
    </w:p>
    <w:p w14:paraId="3D1A25D6" w14:textId="77777777" w:rsidR="00BF1D94" w:rsidRPr="00661A54" w:rsidRDefault="00BF1D94" w:rsidP="00BF1D94">
      <w:pPr>
        <w:pStyle w:val="ListParagraph"/>
        <w:numPr>
          <w:ilvl w:val="2"/>
          <w:numId w:val="3"/>
        </w:numPr>
      </w:pPr>
      <w:r>
        <w:rPr>
          <w:rFonts w:eastAsia="Times New Roman" w:cs="Times New Roman"/>
        </w:rPr>
        <w:t>4. Analyzing and interpreting data</w:t>
      </w:r>
    </w:p>
    <w:p w14:paraId="7DDE36B4" w14:textId="6078D02F" w:rsidR="00B975B7" w:rsidRDefault="00B975B7" w:rsidP="00BF1D94">
      <w:pPr>
        <w:pStyle w:val="ListParagraph"/>
        <w:numPr>
          <w:ilvl w:val="2"/>
          <w:numId w:val="3"/>
        </w:numPr>
      </w:pPr>
      <w:r>
        <w:rPr>
          <w:rFonts w:eastAsia="Times New Roman" w:cs="Times New Roman"/>
        </w:rPr>
        <w:t>6. Constructing explanations</w:t>
      </w:r>
    </w:p>
    <w:p w14:paraId="2F2A4BE0" w14:textId="77777777" w:rsidR="00BF1D94" w:rsidRDefault="00BF1D94" w:rsidP="00BF1D94">
      <w:pPr>
        <w:pStyle w:val="ListParagraph"/>
        <w:numPr>
          <w:ilvl w:val="1"/>
          <w:numId w:val="3"/>
        </w:numPr>
      </w:pPr>
      <w:r>
        <w:t>Crosscutting Concepts</w:t>
      </w:r>
    </w:p>
    <w:p w14:paraId="2A0BA0D6" w14:textId="77777777" w:rsidR="00BF1D94" w:rsidRPr="00661A54" w:rsidRDefault="00BF1D94" w:rsidP="00BF1D94">
      <w:pPr>
        <w:pStyle w:val="ListParagraph"/>
        <w:numPr>
          <w:ilvl w:val="2"/>
          <w:numId w:val="3"/>
        </w:numPr>
      </w:pPr>
      <w:r>
        <w:rPr>
          <w:rFonts w:eastAsia="Times New Roman" w:cs="Times New Roman"/>
        </w:rPr>
        <w:t>1. Patterns</w:t>
      </w:r>
    </w:p>
    <w:p w14:paraId="1146013F" w14:textId="77777777" w:rsidR="00BF1D94" w:rsidRPr="00014640" w:rsidRDefault="00BF1D94" w:rsidP="00BF1D94">
      <w:pPr>
        <w:pStyle w:val="ListParagraph"/>
        <w:numPr>
          <w:ilvl w:val="2"/>
          <w:numId w:val="3"/>
        </w:numPr>
      </w:pPr>
      <w:r w:rsidRPr="00014640">
        <w:rPr>
          <w:rFonts w:eastAsia="Times New Roman" w:cs="Times New Roman"/>
        </w:rPr>
        <w:t xml:space="preserve">6. </w:t>
      </w:r>
      <w:r w:rsidRPr="00014640">
        <w:rPr>
          <w:rFonts w:eastAsia="Times New Roman" w:cs="Times New Roman"/>
          <w:iCs/>
        </w:rPr>
        <w:t>Structure and function</w:t>
      </w:r>
    </w:p>
    <w:p w14:paraId="45AA954B" w14:textId="77777777" w:rsidR="00BF1D94" w:rsidRDefault="00BF1D94" w:rsidP="00BF1D94">
      <w:pPr>
        <w:pStyle w:val="ListParagraph"/>
        <w:numPr>
          <w:ilvl w:val="1"/>
          <w:numId w:val="3"/>
        </w:numPr>
      </w:pPr>
      <w:r>
        <w:t>Disciplinary Core Ideas</w:t>
      </w:r>
    </w:p>
    <w:p w14:paraId="3C2E3C0F" w14:textId="77777777" w:rsidR="00BF1D94" w:rsidRPr="00014640" w:rsidRDefault="00BF1D94" w:rsidP="00BF1D94">
      <w:pPr>
        <w:pStyle w:val="ListParagraph"/>
        <w:numPr>
          <w:ilvl w:val="2"/>
          <w:numId w:val="3"/>
        </w:numPr>
      </w:pPr>
      <w:r>
        <w:rPr>
          <w:rFonts w:eastAsia="Times New Roman" w:cs="Times New Roman"/>
        </w:rPr>
        <w:t>LS1: From molecules to organisms: Structures and processes</w:t>
      </w:r>
    </w:p>
    <w:p w14:paraId="54C2CECF" w14:textId="77777777" w:rsidR="00BF1D94" w:rsidRPr="000613AF" w:rsidRDefault="00BF1D94" w:rsidP="00BF1D94">
      <w:pPr>
        <w:pStyle w:val="ListParagraph"/>
        <w:numPr>
          <w:ilvl w:val="0"/>
          <w:numId w:val="3"/>
        </w:numPr>
      </w:pPr>
      <w:r>
        <w:rPr>
          <w:rFonts w:eastAsia="Times New Roman" w:cs="Times New Roman"/>
        </w:rPr>
        <w:t xml:space="preserve">Advanced Placement Biology - </w:t>
      </w:r>
      <w:r>
        <w:t xml:space="preserve">Essential Knowledge (EK), </w:t>
      </w:r>
      <w:r>
        <w:rPr>
          <w:rFonts w:eastAsia="Times New Roman" w:cs="Times New Roman"/>
        </w:rPr>
        <w:t>Learning Objectives (LO), Science Practices (SP)</w:t>
      </w:r>
    </w:p>
    <w:p w14:paraId="5084C05A" w14:textId="77777777" w:rsidR="00BF1D94" w:rsidRDefault="00BF1D94" w:rsidP="00BF1D94">
      <w:pPr>
        <w:pStyle w:val="ListParagraph"/>
        <w:numPr>
          <w:ilvl w:val="1"/>
          <w:numId w:val="3"/>
        </w:numPr>
      </w:pPr>
      <w:r>
        <w:t>EK 4.A.1</w:t>
      </w:r>
    </w:p>
    <w:p w14:paraId="0FD41EC8" w14:textId="379D3AFB" w:rsidR="00BF1D94" w:rsidRDefault="00BF1D94" w:rsidP="00BF1D94">
      <w:pPr>
        <w:pStyle w:val="ListParagraph"/>
        <w:numPr>
          <w:ilvl w:val="2"/>
          <w:numId w:val="3"/>
        </w:numPr>
      </w:pPr>
      <w:r>
        <w:t>LO 4.</w:t>
      </w:r>
      <w:r w:rsidR="00661A54">
        <w:t>2</w:t>
      </w:r>
      <w:r>
        <w:t xml:space="preserve">, SP </w:t>
      </w:r>
      <w:r w:rsidR="00661A54">
        <w:t>1</w:t>
      </w:r>
      <w:r>
        <w:t>.</w:t>
      </w:r>
      <w:r w:rsidR="00661A54">
        <w:t>3</w:t>
      </w:r>
    </w:p>
    <w:p w14:paraId="4C46F044" w14:textId="77777777" w:rsidR="00CA41E9" w:rsidRDefault="00BF1D94" w:rsidP="00BF1D94">
      <w:pPr>
        <w:pStyle w:val="ListParagraph"/>
        <w:numPr>
          <w:ilvl w:val="2"/>
          <w:numId w:val="3"/>
        </w:numPr>
      </w:pPr>
      <w:r>
        <w:t>LO 4.3, SP 6.1, 6.4</w:t>
      </w:r>
    </w:p>
    <w:p w14:paraId="3775E36A" w14:textId="4679964E" w:rsidR="00BF1D94" w:rsidRDefault="00CA41E9" w:rsidP="00661A54">
      <w:pPr>
        <w:pStyle w:val="ListParagraph"/>
        <w:numPr>
          <w:ilvl w:val="1"/>
          <w:numId w:val="3"/>
        </w:numPr>
      </w:pPr>
      <w:r>
        <w:t>EK 4.B.1</w:t>
      </w:r>
      <w:r w:rsidR="00BF1D94">
        <w:t xml:space="preserve"> </w:t>
      </w:r>
    </w:p>
    <w:p w14:paraId="29CED4A1" w14:textId="21346BC0" w:rsidR="00661A54" w:rsidRPr="00A56893" w:rsidRDefault="00661A54" w:rsidP="00661A54">
      <w:pPr>
        <w:pStyle w:val="ListParagraph"/>
        <w:numPr>
          <w:ilvl w:val="2"/>
          <w:numId w:val="3"/>
        </w:numPr>
      </w:pPr>
      <w:r>
        <w:t>LO 4.17, SP 5.1</w:t>
      </w:r>
    </w:p>
    <w:p w14:paraId="02E8A22F" w14:textId="77777777" w:rsidR="00BF1D94" w:rsidRDefault="00BF1D94" w:rsidP="00071A59">
      <w:pPr>
        <w:jc w:val="both"/>
      </w:pPr>
    </w:p>
    <w:p w14:paraId="6A107AFB" w14:textId="6B6AA290" w:rsidR="00BC4C4B" w:rsidRPr="00661A54" w:rsidRDefault="00BF1D94" w:rsidP="00071A59">
      <w:pPr>
        <w:jc w:val="both"/>
        <w:rPr>
          <w:b/>
        </w:rPr>
      </w:pPr>
      <w:r w:rsidRPr="00661A54">
        <w:rPr>
          <w:b/>
        </w:rPr>
        <w:t>Teaching Notes</w:t>
      </w:r>
    </w:p>
    <w:p w14:paraId="154AD2D7" w14:textId="77777777" w:rsidR="00BC4C4B" w:rsidRPr="00BC4C4B" w:rsidRDefault="00BC4C4B" w:rsidP="00071A59">
      <w:pPr>
        <w:ind w:firstLine="720"/>
        <w:jc w:val="both"/>
        <w:rPr>
          <w:rFonts w:eastAsia="Times New Roman" w:cs="Times New Roman"/>
        </w:rPr>
      </w:pPr>
      <w:r>
        <w:t>The Molecular Machinery Poster (</w:t>
      </w:r>
      <w:hyperlink r:id="rId9" w:history="1">
        <w:r w:rsidRPr="00D21DAF">
          <w:rPr>
            <w:rStyle w:val="Hyperlink"/>
          </w:rPr>
          <w:t>http://mm.rcsb.org/</w:t>
        </w:r>
      </w:hyperlink>
      <w:r>
        <w:t xml:space="preserve">) presents a </w:t>
      </w:r>
      <w:r>
        <w:rPr>
          <w:rFonts w:eastAsia="Times New Roman" w:cs="Times New Roman"/>
        </w:rPr>
        <w:t xml:space="preserve">range of molecular structures from the PDB showing different shapes and sizes of biological molecules and their complexes. Illustrations of 96 structures from the archive are drawn to scale, depicted relative to the cellular membrane, </w:t>
      </w:r>
      <w:r w:rsidRPr="00BC4C4B">
        <w:rPr>
          <w:rFonts w:eastAsia="Times New Roman" w:cs="Times New Roman"/>
        </w:rPr>
        <w:t>and organized in categories related to function. A scale bar provides a sense of molecular size in nanometers.</w:t>
      </w:r>
    </w:p>
    <w:p w14:paraId="72874BE8" w14:textId="736AC62D" w:rsidR="00BC4C4B" w:rsidRPr="00BC4C4B" w:rsidRDefault="00BC4C4B" w:rsidP="00071A59">
      <w:pPr>
        <w:ind w:firstLine="720"/>
        <w:jc w:val="both"/>
        <w:rPr>
          <w:rFonts w:eastAsia="Times New Roman" w:cs="Times New Roman"/>
        </w:rPr>
      </w:pPr>
      <w:r w:rsidRPr="00BC4C4B">
        <w:rPr>
          <w:rFonts w:eastAsia="Times New Roman" w:cs="Times New Roman"/>
        </w:rPr>
        <w:t xml:space="preserve">The interactive view of Molecular Machinery lets users select a structure, access the entry </w:t>
      </w:r>
      <w:r w:rsidR="00071A59">
        <w:rPr>
          <w:rFonts w:eastAsia="Times New Roman" w:cs="Times New Roman"/>
        </w:rPr>
        <w:t xml:space="preserve">coordinates and visualize it </w:t>
      </w:r>
      <w:r w:rsidRPr="00BC4C4B">
        <w:rPr>
          <w:rFonts w:eastAsia="Times New Roman" w:cs="Times New Roman"/>
        </w:rPr>
        <w:t>in 3D using Protein View</w:t>
      </w:r>
      <w:r>
        <w:rPr>
          <w:rFonts w:eastAsia="Times New Roman" w:cs="Times New Roman"/>
        </w:rPr>
        <w:t xml:space="preserve">er (PV; requires </w:t>
      </w:r>
      <w:proofErr w:type="spellStart"/>
      <w:r>
        <w:rPr>
          <w:rFonts w:eastAsia="Times New Roman" w:cs="Times New Roman"/>
        </w:rPr>
        <w:t>WebGL</w:t>
      </w:r>
      <w:proofErr w:type="spellEnd"/>
      <w:r>
        <w:rPr>
          <w:rFonts w:eastAsia="Times New Roman" w:cs="Times New Roman"/>
        </w:rPr>
        <w:t xml:space="preserve"> enabled). Explore these structures by r</w:t>
      </w:r>
      <w:r w:rsidRPr="00BC4C4B">
        <w:rPr>
          <w:rFonts w:eastAsia="Times New Roman" w:cs="Times New Roman"/>
        </w:rPr>
        <w:t>ead</w:t>
      </w:r>
      <w:r>
        <w:rPr>
          <w:rFonts w:eastAsia="Times New Roman" w:cs="Times New Roman"/>
        </w:rPr>
        <w:t>ing</w:t>
      </w:r>
      <w:r w:rsidRPr="00BC4C4B">
        <w:rPr>
          <w:rFonts w:eastAsia="Times New Roman" w:cs="Times New Roman"/>
        </w:rPr>
        <w:t xml:space="preserve"> a brief summary of the molecule's biological role, and access</w:t>
      </w:r>
      <w:r>
        <w:rPr>
          <w:rFonts w:eastAsia="Times New Roman" w:cs="Times New Roman"/>
        </w:rPr>
        <w:t>ing</w:t>
      </w:r>
      <w:r w:rsidRPr="00BC4C4B">
        <w:rPr>
          <w:rFonts w:eastAsia="Times New Roman" w:cs="Times New Roman"/>
        </w:rPr>
        <w:t xml:space="preserve"> the corresponding PDB entry and Molecule of the Month column.</w:t>
      </w:r>
    </w:p>
    <w:p w14:paraId="4B780043" w14:textId="77777777" w:rsidR="00BC4C4B" w:rsidRPr="00BC4C4B" w:rsidRDefault="00BC4C4B" w:rsidP="00071A59">
      <w:pPr>
        <w:ind w:firstLine="720"/>
        <w:jc w:val="both"/>
        <w:rPr>
          <w:rFonts w:eastAsia="Times New Roman" w:cs="Times New Roman"/>
        </w:rPr>
      </w:pPr>
      <w:r w:rsidRPr="00BC4C4B">
        <w:rPr>
          <w:rFonts w:eastAsia="Times New Roman" w:cs="Times New Roman"/>
        </w:rPr>
        <w:t>Users can highlight structures in the Molecular Machinery viewer based on functional category. For instance, selecting "Blood Plasma" from the right menu highlights the structures shown that are involved with transporting nutrients and defending against injury.</w:t>
      </w:r>
    </w:p>
    <w:p w14:paraId="55AEE347" w14:textId="77777777" w:rsidR="00BC4C4B" w:rsidRDefault="00BC4C4B" w:rsidP="00071A59">
      <w:pPr>
        <w:ind w:firstLine="720"/>
        <w:jc w:val="both"/>
        <w:rPr>
          <w:rFonts w:eastAsia="Times New Roman" w:cs="Times New Roman"/>
        </w:rPr>
      </w:pPr>
      <w:r w:rsidRPr="00BC4C4B">
        <w:rPr>
          <w:rFonts w:eastAsia="Times New Roman" w:cs="Times New Roman"/>
        </w:rPr>
        <w:t>The "Auto Mode" option will automatically launch a tour of the structures, highlighting the different categories of structures and the individual examples. The 3D view uses PV to rotate the molecule, use different depiction styles, and zoom in/out of the molecule. This mode can be used as a sc</w:t>
      </w:r>
      <w:r>
        <w:rPr>
          <w:rFonts w:eastAsia="Times New Roman" w:cs="Times New Roman"/>
        </w:rPr>
        <w:t>reensaver on a computer.</w:t>
      </w:r>
    </w:p>
    <w:p w14:paraId="31520BF0" w14:textId="77777777" w:rsidR="00BC4C4B" w:rsidRDefault="00BC4C4B" w:rsidP="00071A59">
      <w:pPr>
        <w:jc w:val="both"/>
        <w:rPr>
          <w:rFonts w:eastAsia="Times New Roman" w:cs="Times New Roman"/>
        </w:rPr>
      </w:pPr>
    </w:p>
    <w:p w14:paraId="33A0B44E" w14:textId="77777777" w:rsidR="0080545F" w:rsidRDefault="0080545F" w:rsidP="00071A59">
      <w:pPr>
        <w:jc w:val="both"/>
        <w:rPr>
          <w:rFonts w:eastAsia="Times New Roman" w:cs="Times New Roman"/>
        </w:rPr>
      </w:pPr>
      <w:r>
        <w:rPr>
          <w:rFonts w:eastAsia="Times New Roman" w:cs="Times New Roman"/>
        </w:rPr>
        <w:t>Some key points to highlight and discuss with your students:</w:t>
      </w:r>
    </w:p>
    <w:p w14:paraId="3731DE11" w14:textId="52F05689" w:rsidR="0080545F" w:rsidRPr="0033256E" w:rsidRDefault="0033256E" w:rsidP="00071A59">
      <w:pPr>
        <w:pStyle w:val="ListParagraph"/>
        <w:numPr>
          <w:ilvl w:val="0"/>
          <w:numId w:val="1"/>
        </w:numPr>
        <w:jc w:val="both"/>
        <w:rPr>
          <w:rFonts w:eastAsia="Times New Roman" w:cs="Times New Roman"/>
        </w:rPr>
      </w:pPr>
      <w:r w:rsidRPr="0033256E">
        <w:rPr>
          <w:rFonts w:eastAsia="Times New Roman" w:cs="Times New Roman"/>
        </w:rPr>
        <w:lastRenderedPageBreak/>
        <w:t>All proteins have specific shapes that are best suited for their function</w:t>
      </w:r>
      <w:r w:rsidR="002C0287">
        <w:rPr>
          <w:rFonts w:eastAsia="Times New Roman" w:cs="Times New Roman"/>
        </w:rPr>
        <w:t>(</w:t>
      </w:r>
      <w:r w:rsidR="00BE48F0">
        <w:rPr>
          <w:rFonts w:eastAsia="Times New Roman" w:cs="Times New Roman"/>
        </w:rPr>
        <w:t>s</w:t>
      </w:r>
      <w:r w:rsidR="002C0287">
        <w:rPr>
          <w:rFonts w:eastAsia="Times New Roman" w:cs="Times New Roman"/>
        </w:rPr>
        <w:t>)</w:t>
      </w:r>
    </w:p>
    <w:p w14:paraId="0F2101D4" w14:textId="77777777" w:rsidR="0033256E" w:rsidRDefault="00B57FC5" w:rsidP="00071A59">
      <w:pPr>
        <w:pStyle w:val="ListParagraph"/>
        <w:numPr>
          <w:ilvl w:val="0"/>
          <w:numId w:val="1"/>
        </w:numPr>
        <w:jc w:val="both"/>
      </w:pPr>
      <w:r>
        <w:t>Strategic location</w:t>
      </w:r>
      <w:r w:rsidR="00DB2820">
        <w:t>s</w:t>
      </w:r>
      <w:r>
        <w:t xml:space="preserve"> of a</w:t>
      </w:r>
      <w:r w:rsidR="0092219C">
        <w:t>mino acid residues</w:t>
      </w:r>
      <w:r w:rsidR="00DB2820">
        <w:t>,</w:t>
      </w:r>
      <w:r w:rsidR="0092219C">
        <w:t xml:space="preserve"> with different physical and chemical properties </w:t>
      </w:r>
      <w:r>
        <w:t>(side-chains)</w:t>
      </w:r>
      <w:r w:rsidR="00DB2820">
        <w:t>,</w:t>
      </w:r>
      <w:r>
        <w:t xml:space="preserve"> </w:t>
      </w:r>
      <w:r w:rsidR="0092219C">
        <w:t xml:space="preserve">enable proteins to perform </w:t>
      </w:r>
      <w:r>
        <w:t xml:space="preserve">a </w:t>
      </w:r>
      <w:r w:rsidR="0092219C">
        <w:t>vari</w:t>
      </w:r>
      <w:r>
        <w:t>ety of different</w:t>
      </w:r>
      <w:r w:rsidR="0092219C">
        <w:t xml:space="preserve"> functions in the cell.</w:t>
      </w:r>
    </w:p>
    <w:p w14:paraId="004FD8B8" w14:textId="7D20758D" w:rsidR="0033256E" w:rsidRDefault="0033256E" w:rsidP="00071A59">
      <w:pPr>
        <w:pStyle w:val="ListParagraph"/>
        <w:numPr>
          <w:ilvl w:val="0"/>
          <w:numId w:val="1"/>
        </w:numPr>
        <w:jc w:val="both"/>
      </w:pPr>
      <w:r>
        <w:t>Small globular proteins</w:t>
      </w:r>
      <w:r w:rsidR="00DA6204">
        <w:t xml:space="preserve"> (</w:t>
      </w:r>
      <w:r w:rsidR="00B57FC5">
        <w:t>made of one single polymer chain</w:t>
      </w:r>
      <w:r w:rsidR="00DA6204">
        <w:t>)</w:t>
      </w:r>
      <w:r w:rsidR="00B57FC5">
        <w:t xml:space="preserve"> present</w:t>
      </w:r>
      <w:r>
        <w:t xml:space="preserve"> in the cytoplasm or secreted by the cell</w:t>
      </w:r>
      <w:r w:rsidR="00B57FC5">
        <w:t>,</w:t>
      </w:r>
      <w:r>
        <w:t xml:space="preserve"> have their hydrophobic amino acid residues tucked in the core of the protein.</w:t>
      </w:r>
    </w:p>
    <w:p w14:paraId="1239AEE3" w14:textId="4968B4CD" w:rsidR="0033256E" w:rsidRDefault="0033256E" w:rsidP="00071A59">
      <w:pPr>
        <w:pStyle w:val="ListParagraph"/>
        <w:numPr>
          <w:ilvl w:val="0"/>
          <w:numId w:val="1"/>
        </w:numPr>
        <w:jc w:val="both"/>
      </w:pPr>
      <w:r>
        <w:t xml:space="preserve">Larger protein complexes </w:t>
      </w:r>
      <w:r w:rsidR="00DA6204">
        <w:t>(</w:t>
      </w:r>
      <w:r>
        <w:t xml:space="preserve">formed from multiple </w:t>
      </w:r>
      <w:r w:rsidR="00DB2820">
        <w:t xml:space="preserve">copies of the same or </w:t>
      </w:r>
      <w:r>
        <w:t>different protein</w:t>
      </w:r>
      <w:r w:rsidR="00DB2820">
        <w:t>s</w:t>
      </w:r>
      <w:r w:rsidR="00DA6204">
        <w:t>)</w:t>
      </w:r>
      <w:r>
        <w:t xml:space="preserve"> may have </w:t>
      </w:r>
      <w:r w:rsidR="00DA6204">
        <w:t xml:space="preserve">protein chains with </w:t>
      </w:r>
      <w:r>
        <w:t>interfaces that have hydrophobic amino acids</w:t>
      </w:r>
      <w:r w:rsidR="00DA6204">
        <w:t xml:space="preserve">. These proteins chains seek out and bind to partner proteins with complimentary interfaces and </w:t>
      </w:r>
      <w:r w:rsidR="00DB2820">
        <w:t>form functional assemblies</w:t>
      </w:r>
      <w:r>
        <w:t>.</w:t>
      </w:r>
    </w:p>
    <w:p w14:paraId="49F6FC1A" w14:textId="266B2C59" w:rsidR="00DB2820" w:rsidRDefault="00DB2820" w:rsidP="00071A59">
      <w:pPr>
        <w:pStyle w:val="ListParagraph"/>
        <w:numPr>
          <w:ilvl w:val="0"/>
          <w:numId w:val="1"/>
        </w:numPr>
        <w:jc w:val="both"/>
      </w:pPr>
      <w:r>
        <w:t>In proteins that are composed of multiple domains, connected with flexible linker regions, scientists often select</w:t>
      </w:r>
      <w:r w:rsidR="00DA6204">
        <w:t>ively study</w:t>
      </w:r>
      <w:r>
        <w:t xml:space="preserve"> region</w:t>
      </w:r>
      <w:r w:rsidR="00DA6204">
        <w:t>s</w:t>
      </w:r>
      <w:r>
        <w:t xml:space="preserve"> or domain</w:t>
      </w:r>
      <w:r w:rsidR="00DA6204">
        <w:t>s of the protein that are structurally stable and functionally important</w:t>
      </w:r>
      <w:r>
        <w:t xml:space="preserve">. </w:t>
      </w:r>
      <w:r w:rsidR="00DA6204">
        <w:t>T</w:t>
      </w:r>
      <w:r>
        <w:t xml:space="preserve">he </w:t>
      </w:r>
      <w:r w:rsidR="00DA6204">
        <w:t xml:space="preserve">PDB </w:t>
      </w:r>
      <w:r>
        <w:t xml:space="preserve">archive may have </w:t>
      </w:r>
      <w:r w:rsidR="00DA6204">
        <w:t xml:space="preserve">multiple </w:t>
      </w:r>
      <w:r>
        <w:t>structures of one or more</w:t>
      </w:r>
      <w:r w:rsidR="00634B11">
        <w:t xml:space="preserve"> domains of the protein. </w:t>
      </w:r>
      <w:r w:rsidR="00DA6204">
        <w:t xml:space="preserve">To get a sense of how all these parts (domains) may work together, some of the domains of specific proteins have been shown next to each other in </w:t>
      </w:r>
      <w:r w:rsidR="00634B11">
        <w:t xml:space="preserve">the Molecular Machinery interactive </w:t>
      </w:r>
      <w:r>
        <w:t xml:space="preserve">to </w:t>
      </w:r>
      <w:r w:rsidR="00634B11">
        <w:t>represent</w:t>
      </w:r>
      <w:r w:rsidR="00DA6204">
        <w:t xml:space="preserve"> </w:t>
      </w:r>
      <w:r w:rsidR="00634B11">
        <w:t>the complete molecule.</w:t>
      </w:r>
      <w:r>
        <w:t xml:space="preserve"> </w:t>
      </w:r>
      <w:r w:rsidR="00634B11">
        <w:t>However, t</w:t>
      </w:r>
      <w:r>
        <w:t xml:space="preserve">he </w:t>
      </w:r>
      <w:r w:rsidR="00634B11">
        <w:t xml:space="preserve">actual </w:t>
      </w:r>
      <w:r>
        <w:t xml:space="preserve">structure of the complete protein may be slightly different from these composite presentations. </w:t>
      </w:r>
    </w:p>
    <w:p w14:paraId="10B5958A" w14:textId="77777777" w:rsidR="005B5B23" w:rsidRDefault="005B5B23" w:rsidP="00071A59">
      <w:pPr>
        <w:jc w:val="both"/>
      </w:pPr>
    </w:p>
    <w:p w14:paraId="73B64DCC" w14:textId="77777777" w:rsidR="005B5B23" w:rsidRDefault="005B5B23" w:rsidP="00071A59">
      <w:pPr>
        <w:jc w:val="both"/>
        <w:rPr>
          <w:b/>
        </w:rPr>
      </w:pPr>
    </w:p>
    <w:p w14:paraId="33D38A7D" w14:textId="77777777" w:rsidR="005B5B23" w:rsidRDefault="005B5B23" w:rsidP="00071A59">
      <w:pPr>
        <w:jc w:val="both"/>
        <w:rPr>
          <w:b/>
        </w:rPr>
      </w:pPr>
    </w:p>
    <w:p w14:paraId="08B41AF2" w14:textId="77777777" w:rsidR="00071A59" w:rsidRDefault="00071A59">
      <w:pPr>
        <w:rPr>
          <w:b/>
        </w:rPr>
      </w:pPr>
      <w:r>
        <w:rPr>
          <w:b/>
        </w:rPr>
        <w:br w:type="page"/>
      </w:r>
    </w:p>
    <w:p w14:paraId="42CC00CE" w14:textId="73165D05" w:rsidR="005B5B23" w:rsidRPr="00E01FF6" w:rsidRDefault="005B5B23" w:rsidP="00071A59">
      <w:pPr>
        <w:jc w:val="both"/>
        <w:rPr>
          <w:b/>
        </w:rPr>
      </w:pPr>
      <w:r>
        <w:rPr>
          <w:b/>
        </w:rPr>
        <w:lastRenderedPageBreak/>
        <w:t xml:space="preserve">Key </w:t>
      </w:r>
    </w:p>
    <w:p w14:paraId="07C09CCA" w14:textId="77777777" w:rsidR="005B5B23" w:rsidRDefault="005B5B23" w:rsidP="00071A59">
      <w:pPr>
        <w:jc w:val="both"/>
      </w:pPr>
    </w:p>
    <w:p w14:paraId="034B95F4" w14:textId="77777777" w:rsidR="005B5B23" w:rsidRPr="00AE0F72" w:rsidRDefault="005B5B23" w:rsidP="00071A59">
      <w:pPr>
        <w:pStyle w:val="ListParagraph"/>
        <w:numPr>
          <w:ilvl w:val="0"/>
          <w:numId w:val="2"/>
        </w:numPr>
        <w:jc w:val="both"/>
        <w:rPr>
          <w:b/>
        </w:rPr>
      </w:pPr>
      <w:r w:rsidRPr="00AE0F72">
        <w:rPr>
          <w:b/>
        </w:rPr>
        <w:t xml:space="preserve">Big and Small – Proteins Do Them All. </w:t>
      </w:r>
    </w:p>
    <w:p w14:paraId="05C45755" w14:textId="77777777" w:rsidR="005B5B23" w:rsidRDefault="005B5B23" w:rsidP="00071A59">
      <w:pPr>
        <w:pStyle w:val="ListParagraph"/>
        <w:jc w:val="both"/>
      </w:pPr>
      <w:r>
        <w:t>Protein molecules seen here are involved in various big and small tasks within and outside the cell. Look at all the structures in this collection – note that some of these structures are big, while some are small. Each protein or nucleic acid molecules in these structures are colored in a different color</w:t>
      </w:r>
      <w:r w:rsidRPr="004D1AEF">
        <w:t xml:space="preserve"> </w:t>
      </w:r>
      <w:r>
        <w:t>or shades of a color.</w:t>
      </w:r>
    </w:p>
    <w:p w14:paraId="5857195E" w14:textId="77777777" w:rsidR="005B5B23" w:rsidRDefault="005B5B23" w:rsidP="00071A59">
      <w:pPr>
        <w:pStyle w:val="ListParagraph"/>
        <w:jc w:val="both"/>
      </w:pPr>
    </w:p>
    <w:p w14:paraId="2075128B" w14:textId="77777777" w:rsidR="005B5B23" w:rsidRPr="00803D26" w:rsidRDefault="005B5B23" w:rsidP="00071A59">
      <w:pPr>
        <w:pStyle w:val="ListParagraph"/>
        <w:numPr>
          <w:ilvl w:val="1"/>
          <w:numId w:val="2"/>
        </w:numPr>
        <w:jc w:val="both"/>
      </w:pPr>
      <w:r>
        <w:t>E</w:t>
      </w:r>
      <w:r w:rsidRPr="00803D26">
        <w:t xml:space="preserve">xamine the </w:t>
      </w:r>
      <w:r>
        <w:t>small</w:t>
      </w:r>
      <w:r w:rsidRPr="00803D26">
        <w:t xml:space="preserve"> </w:t>
      </w:r>
      <w:r>
        <w:t>and large</w:t>
      </w:r>
      <w:r w:rsidRPr="00803D26">
        <w:t xml:space="preserve"> protein structures shown</w:t>
      </w:r>
      <w:r>
        <w:t xml:space="preserve"> </w:t>
      </w:r>
      <w:r w:rsidRPr="00803D26">
        <w:t>in the “Digestive Enzymes” and “Viruses and Antibodies”</w:t>
      </w:r>
      <w:r>
        <w:t xml:space="preserve"> respectively</w:t>
      </w:r>
      <w:r w:rsidRPr="00803D26">
        <w:t xml:space="preserve">. What do </w:t>
      </w:r>
      <w:r>
        <w:t xml:space="preserve">the </w:t>
      </w:r>
      <w:r w:rsidRPr="00803D26">
        <w:t>colors of the</w:t>
      </w:r>
      <w:r>
        <w:t>se</w:t>
      </w:r>
      <w:r w:rsidRPr="00803D26">
        <w:t xml:space="preserve"> protein</w:t>
      </w:r>
      <w:r>
        <w:t>s</w:t>
      </w:r>
      <w:r w:rsidRPr="00803D26">
        <w:t xml:space="preserve"> tell you about the composition</w:t>
      </w:r>
      <w:r>
        <w:t xml:space="preserve"> of these molecules</w:t>
      </w:r>
      <w:r w:rsidRPr="00803D26">
        <w:t xml:space="preserve">? </w:t>
      </w:r>
      <w:r>
        <w:t>(Level: Basic)</w:t>
      </w:r>
    </w:p>
    <w:p w14:paraId="46551C29" w14:textId="77777777" w:rsidR="005B5B23" w:rsidRDefault="005B5B23" w:rsidP="00071A59">
      <w:pPr>
        <w:pStyle w:val="ListParagraph"/>
        <w:ind w:left="1440"/>
        <w:jc w:val="both"/>
        <w:rPr>
          <w:color w:val="0000FF"/>
        </w:rPr>
      </w:pPr>
      <w:r w:rsidRPr="00B04076">
        <w:rPr>
          <w:color w:val="0000FF"/>
        </w:rPr>
        <w:t xml:space="preserve">The small structures are mostly made of a single </w:t>
      </w:r>
      <w:r>
        <w:rPr>
          <w:color w:val="0000FF"/>
        </w:rPr>
        <w:t xml:space="preserve">protein </w:t>
      </w:r>
      <w:r w:rsidRPr="00B04076">
        <w:rPr>
          <w:color w:val="0000FF"/>
        </w:rPr>
        <w:t xml:space="preserve">molecule while the larger structures are composed of two or more </w:t>
      </w:r>
      <w:r>
        <w:rPr>
          <w:color w:val="0000FF"/>
        </w:rPr>
        <w:t xml:space="preserve">protein chains (or other </w:t>
      </w:r>
      <w:r w:rsidRPr="00B04076">
        <w:rPr>
          <w:color w:val="0000FF"/>
        </w:rPr>
        <w:t>bio</w:t>
      </w:r>
      <w:r>
        <w:rPr>
          <w:color w:val="0000FF"/>
        </w:rPr>
        <w:t xml:space="preserve">logical molecules, e.g. nucleic acids, sugars, lipids etc.). </w:t>
      </w:r>
    </w:p>
    <w:p w14:paraId="4A263D8A" w14:textId="77777777" w:rsidR="005B5B23" w:rsidRDefault="005B5B23" w:rsidP="00071A59">
      <w:pPr>
        <w:pStyle w:val="ListParagraph"/>
        <w:ind w:left="1440"/>
        <w:jc w:val="both"/>
        <w:rPr>
          <w:color w:val="0000FF"/>
        </w:rPr>
      </w:pPr>
    </w:p>
    <w:p w14:paraId="3813BF82" w14:textId="77777777" w:rsidR="005B5B23" w:rsidRPr="006C25D4" w:rsidRDefault="005B5B23" w:rsidP="00071A59">
      <w:pPr>
        <w:pStyle w:val="ListParagraph"/>
        <w:numPr>
          <w:ilvl w:val="1"/>
          <w:numId w:val="2"/>
        </w:numPr>
        <w:jc w:val="both"/>
        <w:rPr>
          <w:color w:val="FF6600"/>
        </w:rPr>
      </w:pPr>
      <w:r w:rsidRPr="00803D26">
        <w:t>If you were to examine the surface</w:t>
      </w:r>
      <w:r>
        <w:t>s</w:t>
      </w:r>
      <w:r w:rsidRPr="00803D26">
        <w:t xml:space="preserve"> of each protein chain that make the big and small proteins, do you think that the surfaces of these molecules will have similar properties? (Hint: think about the polarity, charges etc. of these surfaces).</w:t>
      </w:r>
      <w:r>
        <w:rPr>
          <w:color w:val="FF6600"/>
        </w:rPr>
        <w:t xml:space="preserve"> </w:t>
      </w:r>
      <w:r>
        <w:t>(Level: Advanced)</w:t>
      </w:r>
    </w:p>
    <w:p w14:paraId="68A6B90A" w14:textId="77777777" w:rsidR="005B5B23" w:rsidRPr="001A12D5" w:rsidRDefault="005B5B23" w:rsidP="00071A59">
      <w:pPr>
        <w:pStyle w:val="ListParagraph"/>
        <w:ind w:left="1440"/>
        <w:jc w:val="both"/>
        <w:rPr>
          <w:color w:val="0000FF"/>
        </w:rPr>
      </w:pPr>
      <w:r w:rsidRPr="00E01FF6">
        <w:rPr>
          <w:color w:val="0000FF"/>
        </w:rPr>
        <w:t xml:space="preserve">Small proteins have polar or charged surfaces and are soluble in aqueous environments. </w:t>
      </w:r>
      <w:r>
        <w:rPr>
          <w:color w:val="0000FF"/>
        </w:rPr>
        <w:t>Component proteins m</w:t>
      </w:r>
      <w:r w:rsidRPr="00E01FF6">
        <w:rPr>
          <w:color w:val="0000FF"/>
        </w:rPr>
        <w:t>olecules in larger structures interact with each o</w:t>
      </w:r>
      <w:r>
        <w:rPr>
          <w:color w:val="0000FF"/>
        </w:rPr>
        <w:t xml:space="preserve">ther via complementary surfaces – i.e. the interacting surfaces may have one or more of </w:t>
      </w:r>
      <w:r w:rsidRPr="001A12D5">
        <w:rPr>
          <w:color w:val="0000FF"/>
        </w:rPr>
        <w:t>hydrophobic</w:t>
      </w:r>
      <w:r>
        <w:rPr>
          <w:color w:val="0000FF"/>
        </w:rPr>
        <w:t>,</w:t>
      </w:r>
      <w:r w:rsidRPr="001A12D5">
        <w:rPr>
          <w:color w:val="0000FF"/>
        </w:rPr>
        <w:t xml:space="preserve"> </w:t>
      </w:r>
      <w:r>
        <w:rPr>
          <w:color w:val="0000FF"/>
        </w:rPr>
        <w:t>polar, or</w:t>
      </w:r>
      <w:r w:rsidRPr="001A12D5">
        <w:rPr>
          <w:color w:val="0000FF"/>
        </w:rPr>
        <w:t xml:space="preserve"> oppositely charged groups</w:t>
      </w:r>
      <w:r>
        <w:rPr>
          <w:color w:val="0000FF"/>
        </w:rPr>
        <w:t xml:space="preserve"> interacting with each other to stabilize the interface.</w:t>
      </w:r>
      <w:r w:rsidRPr="001A12D5">
        <w:rPr>
          <w:color w:val="0000FF"/>
        </w:rPr>
        <w:t xml:space="preserve"> </w:t>
      </w:r>
    </w:p>
    <w:p w14:paraId="5F15942A" w14:textId="77777777" w:rsidR="005B5B23" w:rsidRDefault="005B5B23" w:rsidP="00071A59">
      <w:pPr>
        <w:jc w:val="both"/>
      </w:pPr>
    </w:p>
    <w:p w14:paraId="59E1FFCD" w14:textId="77777777" w:rsidR="005B5B23" w:rsidRPr="00AE0F72" w:rsidRDefault="005B5B23" w:rsidP="00071A59">
      <w:pPr>
        <w:pStyle w:val="ListParagraph"/>
        <w:numPr>
          <w:ilvl w:val="0"/>
          <w:numId w:val="2"/>
        </w:numPr>
        <w:jc w:val="both"/>
        <w:rPr>
          <w:b/>
        </w:rPr>
      </w:pPr>
      <w:r w:rsidRPr="00AE0F72">
        <w:rPr>
          <w:b/>
        </w:rPr>
        <w:t xml:space="preserve">The Protein Factory. </w:t>
      </w:r>
    </w:p>
    <w:p w14:paraId="4E1F2E91" w14:textId="77777777" w:rsidR="005B5B23" w:rsidRPr="00803D26" w:rsidRDefault="005B5B23" w:rsidP="00071A59">
      <w:pPr>
        <w:pStyle w:val="ListParagraph"/>
        <w:jc w:val="both"/>
      </w:pPr>
      <w:r w:rsidRPr="00803D26">
        <w:t xml:space="preserve">Look at the collection of molecules grouped under the heading “Protein Synthesis”. In this collection the red colored regions represent RNA. </w:t>
      </w:r>
    </w:p>
    <w:p w14:paraId="1D4A5B60" w14:textId="77777777" w:rsidR="005B5B23" w:rsidRPr="00803D26" w:rsidRDefault="005B5B23" w:rsidP="00071A59">
      <w:pPr>
        <w:pStyle w:val="ListParagraph"/>
        <w:jc w:val="both"/>
      </w:pPr>
    </w:p>
    <w:p w14:paraId="48A03E87" w14:textId="77777777" w:rsidR="005B5B23" w:rsidRPr="006C25D4" w:rsidRDefault="005B5B23" w:rsidP="00071A59">
      <w:pPr>
        <w:pStyle w:val="ListParagraph"/>
        <w:numPr>
          <w:ilvl w:val="1"/>
          <w:numId w:val="2"/>
        </w:numPr>
        <w:jc w:val="both"/>
        <w:rPr>
          <w:color w:val="FF6600"/>
        </w:rPr>
      </w:pPr>
      <w:r w:rsidRPr="00803D26">
        <w:t>What is the role of RNA in Protein Synthesis? Explain with reference to one or more structures seen here. (Level: Advanced</w:t>
      </w:r>
      <w:r>
        <w:t>)</w:t>
      </w:r>
    </w:p>
    <w:p w14:paraId="468B93EA" w14:textId="77777777" w:rsidR="005B5B23" w:rsidRPr="00803D26" w:rsidRDefault="005B5B23" w:rsidP="00071A59">
      <w:pPr>
        <w:pStyle w:val="ListParagraph"/>
        <w:ind w:left="1440"/>
        <w:jc w:val="both"/>
        <w:rPr>
          <w:color w:val="0000FF"/>
        </w:rPr>
      </w:pPr>
      <w:r w:rsidRPr="00046030">
        <w:rPr>
          <w:color w:val="0000FF"/>
        </w:rPr>
        <w:t xml:space="preserve">Ribosomal RNA plays a structural role and interacts with various proteins in the ribosome structure. Transfer RNA acts as a translator of the messenger RNA (transcript) to the language of proteins. The structures of </w:t>
      </w:r>
      <w:proofErr w:type="spellStart"/>
      <w:r w:rsidRPr="00046030">
        <w:rPr>
          <w:color w:val="0000FF"/>
        </w:rPr>
        <w:t>tRNA</w:t>
      </w:r>
      <w:proofErr w:type="spellEnd"/>
      <w:r w:rsidRPr="00046030">
        <w:rPr>
          <w:color w:val="0000FF"/>
        </w:rPr>
        <w:t xml:space="preserve"> seen here show the overall shape of the molecule and </w:t>
      </w:r>
      <w:proofErr w:type="gramStart"/>
      <w:r w:rsidRPr="00046030">
        <w:rPr>
          <w:color w:val="0000FF"/>
        </w:rPr>
        <w:t>its</w:t>
      </w:r>
      <w:proofErr w:type="gramEnd"/>
      <w:r w:rsidRPr="00046030">
        <w:rPr>
          <w:color w:val="0000FF"/>
        </w:rPr>
        <w:t xml:space="preserve"> various complexes to enzymes that charge (covalently link) it with specific amino acids. One of the structures also shows </w:t>
      </w:r>
      <w:proofErr w:type="spellStart"/>
      <w:r w:rsidRPr="00046030">
        <w:rPr>
          <w:color w:val="0000FF"/>
        </w:rPr>
        <w:t>tRNA</w:t>
      </w:r>
      <w:proofErr w:type="spellEnd"/>
      <w:r w:rsidRPr="00046030">
        <w:rPr>
          <w:color w:val="0000FF"/>
        </w:rPr>
        <w:t xml:space="preserve"> bound to an elongation factor. </w:t>
      </w:r>
    </w:p>
    <w:p w14:paraId="21AAD0FE" w14:textId="77777777" w:rsidR="005B5B23" w:rsidRDefault="005B5B23" w:rsidP="00071A59">
      <w:pPr>
        <w:jc w:val="both"/>
      </w:pPr>
    </w:p>
    <w:sectPr w:rsidR="005B5B23" w:rsidSect="00071A5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79E75" w14:textId="77777777" w:rsidR="00CA41E9" w:rsidRDefault="00CA41E9" w:rsidP="00DA6204">
      <w:r>
        <w:separator/>
      </w:r>
    </w:p>
  </w:endnote>
  <w:endnote w:type="continuationSeparator" w:id="0">
    <w:p w14:paraId="38566AD3" w14:textId="77777777" w:rsidR="00CA41E9" w:rsidRDefault="00CA41E9" w:rsidP="00DA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F1A02" w14:textId="77777777" w:rsidR="00CA41E9" w:rsidRPr="00B73DFD" w:rsidRDefault="00CA41E9" w:rsidP="00DA6204">
    <w:pPr>
      <w:tabs>
        <w:tab w:val="center" w:pos="4320"/>
        <w:tab w:val="right" w:pos="8640"/>
      </w:tabs>
      <w:spacing w:line="360" w:lineRule="auto"/>
      <w:jc w:val="center"/>
      <w:rPr>
        <w:rFonts w:ascii="Cambria" w:eastAsia="ＭＳ 明朝" w:hAnsi="Cambria" w:cs="Times New Roman"/>
        <w:sz w:val="16"/>
        <w:szCs w:val="16"/>
      </w:rPr>
    </w:pPr>
    <w:r w:rsidRPr="00B73DFD">
      <w:rPr>
        <w:rFonts w:ascii="Cambria" w:eastAsia="ＭＳ 明朝" w:hAnsi="Cambria" w:cs="Times New Roman"/>
        <w:noProof/>
        <w:sz w:val="16"/>
        <w:szCs w:val="16"/>
      </w:rPr>
      <w:drawing>
        <wp:inline distT="0" distB="0" distL="0" distR="0" wp14:anchorId="2CEF7687" wp14:editId="79A2E624">
          <wp:extent cx="631288" cy="16855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9_03.eps"/>
                  <pic:cNvPicPr/>
                </pic:nvPicPr>
                <pic:blipFill>
                  <a:blip r:embed="rId1">
                    <a:extLst>
                      <a:ext uri="{28A0092B-C50C-407E-A947-70E740481C1C}">
                        <a14:useLocalDpi xmlns:a14="http://schemas.microsoft.com/office/drawing/2010/main" val="0"/>
                      </a:ext>
                    </a:extLst>
                  </a:blip>
                  <a:stretch>
                    <a:fillRect/>
                  </a:stretch>
                </pic:blipFill>
                <pic:spPr>
                  <a:xfrm>
                    <a:off x="0" y="0"/>
                    <a:ext cx="631288" cy="168555"/>
                  </a:xfrm>
                  <a:prstGeom prst="rect">
                    <a:avLst/>
                  </a:prstGeom>
                </pic:spPr>
              </pic:pic>
            </a:graphicData>
          </a:graphic>
        </wp:inline>
      </w:drawing>
    </w:r>
  </w:p>
  <w:p w14:paraId="06B70C5B" w14:textId="24DEBA11" w:rsidR="00CA41E9" w:rsidRDefault="00CA41E9" w:rsidP="00E75E6E">
    <w:pPr>
      <w:pStyle w:val="Footer"/>
      <w:jc w:val="center"/>
    </w:pPr>
    <w:r w:rsidRPr="00B73DFD">
      <w:rPr>
        <w:rFonts w:ascii="Cambria" w:eastAsia="ＭＳ 明朝" w:hAnsi="Cambria" w:cs="Times New Roman"/>
        <w:color w:val="6B96B7"/>
        <w:sz w:val="16"/>
        <w:szCs w:val="16"/>
      </w:rPr>
      <w:t>Developed as part of the RCSB Collaborative Curriculum Development Program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490F1" w14:textId="77777777" w:rsidR="00CA41E9" w:rsidRDefault="00CA41E9" w:rsidP="00DA6204">
      <w:r>
        <w:separator/>
      </w:r>
    </w:p>
  </w:footnote>
  <w:footnote w:type="continuationSeparator" w:id="0">
    <w:p w14:paraId="53C74097" w14:textId="77777777" w:rsidR="00CA41E9" w:rsidRDefault="00CA41E9" w:rsidP="00DA62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251D" w14:textId="6F207A3F" w:rsidR="0013104F" w:rsidRDefault="0013104F" w:rsidP="0013104F">
    <w:pPr>
      <w:pStyle w:val="Header"/>
      <w:jc w:val="right"/>
    </w:pPr>
    <w:r>
      <w:t>Teaching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30B4"/>
    <w:multiLevelType w:val="hybridMultilevel"/>
    <w:tmpl w:val="DE74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B7D82"/>
    <w:multiLevelType w:val="hybridMultilevel"/>
    <w:tmpl w:val="D494E4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90B13"/>
    <w:multiLevelType w:val="hybridMultilevel"/>
    <w:tmpl w:val="41D4C7FC"/>
    <w:lvl w:ilvl="0" w:tplc="04090001">
      <w:start w:val="1"/>
      <w:numFmt w:val="bullet"/>
      <w:lvlText w:val=""/>
      <w:lvlJc w:val="left"/>
      <w:pPr>
        <w:ind w:left="720" w:hanging="360"/>
      </w:pPr>
      <w:rPr>
        <w:rFonts w:ascii="Symbol" w:hAnsi="Symbol" w:hint="default"/>
      </w:rPr>
    </w:lvl>
    <w:lvl w:ilvl="1" w:tplc="BD4E0A34">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le Lin">
    <w15:presenceInfo w15:providerId="Windows Live" w15:userId="b69dd621fa44fd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4B"/>
    <w:rsid w:val="00071A59"/>
    <w:rsid w:val="0013104F"/>
    <w:rsid w:val="00131D85"/>
    <w:rsid w:val="00237E09"/>
    <w:rsid w:val="002C0287"/>
    <w:rsid w:val="0033256E"/>
    <w:rsid w:val="004C4E0D"/>
    <w:rsid w:val="005B5B23"/>
    <w:rsid w:val="00634B11"/>
    <w:rsid w:val="00661A54"/>
    <w:rsid w:val="0080545F"/>
    <w:rsid w:val="0092219C"/>
    <w:rsid w:val="00B033EC"/>
    <w:rsid w:val="00B57FC5"/>
    <w:rsid w:val="00B975B7"/>
    <w:rsid w:val="00BC4C4B"/>
    <w:rsid w:val="00BC54B5"/>
    <w:rsid w:val="00BD0C31"/>
    <w:rsid w:val="00BE48F0"/>
    <w:rsid w:val="00BF1D94"/>
    <w:rsid w:val="00C029CB"/>
    <w:rsid w:val="00CA41E9"/>
    <w:rsid w:val="00DA6204"/>
    <w:rsid w:val="00DB2820"/>
    <w:rsid w:val="00E7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2A8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C4B"/>
    <w:rPr>
      <w:color w:val="0000FF" w:themeColor="hyperlink"/>
      <w:u w:val="single"/>
    </w:rPr>
  </w:style>
  <w:style w:type="paragraph" w:styleId="ListParagraph">
    <w:name w:val="List Paragraph"/>
    <w:basedOn w:val="Normal"/>
    <w:uiPriority w:val="34"/>
    <w:qFormat/>
    <w:rsid w:val="0033256E"/>
    <w:pPr>
      <w:ind w:left="720"/>
      <w:contextualSpacing/>
    </w:pPr>
  </w:style>
  <w:style w:type="character" w:styleId="FollowedHyperlink">
    <w:name w:val="FollowedHyperlink"/>
    <w:basedOn w:val="DefaultParagraphFont"/>
    <w:uiPriority w:val="99"/>
    <w:semiHidden/>
    <w:unhideWhenUsed/>
    <w:rsid w:val="00BE48F0"/>
    <w:rPr>
      <w:color w:val="800080" w:themeColor="followedHyperlink"/>
      <w:u w:val="single"/>
    </w:rPr>
  </w:style>
  <w:style w:type="paragraph" w:styleId="BalloonText">
    <w:name w:val="Balloon Text"/>
    <w:basedOn w:val="Normal"/>
    <w:link w:val="BalloonTextChar"/>
    <w:uiPriority w:val="99"/>
    <w:semiHidden/>
    <w:unhideWhenUsed/>
    <w:rsid w:val="00DA6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204"/>
    <w:rPr>
      <w:rFonts w:ascii="Lucida Grande" w:hAnsi="Lucida Grande" w:cs="Lucida Grande"/>
      <w:sz w:val="18"/>
      <w:szCs w:val="18"/>
    </w:rPr>
  </w:style>
  <w:style w:type="paragraph" w:styleId="Header">
    <w:name w:val="header"/>
    <w:basedOn w:val="Normal"/>
    <w:link w:val="HeaderChar"/>
    <w:uiPriority w:val="99"/>
    <w:unhideWhenUsed/>
    <w:rsid w:val="00DA6204"/>
    <w:pPr>
      <w:tabs>
        <w:tab w:val="center" w:pos="4320"/>
        <w:tab w:val="right" w:pos="8640"/>
      </w:tabs>
    </w:pPr>
  </w:style>
  <w:style w:type="character" w:customStyle="1" w:styleId="HeaderChar">
    <w:name w:val="Header Char"/>
    <w:basedOn w:val="DefaultParagraphFont"/>
    <w:link w:val="Header"/>
    <w:uiPriority w:val="99"/>
    <w:rsid w:val="00DA6204"/>
  </w:style>
  <w:style w:type="paragraph" w:styleId="Footer">
    <w:name w:val="footer"/>
    <w:basedOn w:val="Normal"/>
    <w:link w:val="FooterChar"/>
    <w:uiPriority w:val="99"/>
    <w:unhideWhenUsed/>
    <w:rsid w:val="00DA6204"/>
    <w:pPr>
      <w:tabs>
        <w:tab w:val="center" w:pos="4320"/>
        <w:tab w:val="right" w:pos="8640"/>
      </w:tabs>
    </w:pPr>
  </w:style>
  <w:style w:type="character" w:customStyle="1" w:styleId="FooterChar">
    <w:name w:val="Footer Char"/>
    <w:basedOn w:val="DefaultParagraphFont"/>
    <w:link w:val="Footer"/>
    <w:uiPriority w:val="99"/>
    <w:rsid w:val="00DA62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C4B"/>
    <w:rPr>
      <w:color w:val="0000FF" w:themeColor="hyperlink"/>
      <w:u w:val="single"/>
    </w:rPr>
  </w:style>
  <w:style w:type="paragraph" w:styleId="ListParagraph">
    <w:name w:val="List Paragraph"/>
    <w:basedOn w:val="Normal"/>
    <w:uiPriority w:val="34"/>
    <w:qFormat/>
    <w:rsid w:val="0033256E"/>
    <w:pPr>
      <w:ind w:left="720"/>
      <w:contextualSpacing/>
    </w:pPr>
  </w:style>
  <w:style w:type="character" w:styleId="FollowedHyperlink">
    <w:name w:val="FollowedHyperlink"/>
    <w:basedOn w:val="DefaultParagraphFont"/>
    <w:uiPriority w:val="99"/>
    <w:semiHidden/>
    <w:unhideWhenUsed/>
    <w:rsid w:val="00BE48F0"/>
    <w:rPr>
      <w:color w:val="800080" w:themeColor="followedHyperlink"/>
      <w:u w:val="single"/>
    </w:rPr>
  </w:style>
  <w:style w:type="paragraph" w:styleId="BalloonText">
    <w:name w:val="Balloon Text"/>
    <w:basedOn w:val="Normal"/>
    <w:link w:val="BalloonTextChar"/>
    <w:uiPriority w:val="99"/>
    <w:semiHidden/>
    <w:unhideWhenUsed/>
    <w:rsid w:val="00DA6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204"/>
    <w:rPr>
      <w:rFonts w:ascii="Lucida Grande" w:hAnsi="Lucida Grande" w:cs="Lucida Grande"/>
      <w:sz w:val="18"/>
      <w:szCs w:val="18"/>
    </w:rPr>
  </w:style>
  <w:style w:type="paragraph" w:styleId="Header">
    <w:name w:val="header"/>
    <w:basedOn w:val="Normal"/>
    <w:link w:val="HeaderChar"/>
    <w:uiPriority w:val="99"/>
    <w:unhideWhenUsed/>
    <w:rsid w:val="00DA6204"/>
    <w:pPr>
      <w:tabs>
        <w:tab w:val="center" w:pos="4320"/>
        <w:tab w:val="right" w:pos="8640"/>
      </w:tabs>
    </w:pPr>
  </w:style>
  <w:style w:type="character" w:customStyle="1" w:styleId="HeaderChar">
    <w:name w:val="Header Char"/>
    <w:basedOn w:val="DefaultParagraphFont"/>
    <w:link w:val="Header"/>
    <w:uiPriority w:val="99"/>
    <w:rsid w:val="00DA6204"/>
  </w:style>
  <w:style w:type="paragraph" w:styleId="Footer">
    <w:name w:val="footer"/>
    <w:basedOn w:val="Normal"/>
    <w:link w:val="FooterChar"/>
    <w:uiPriority w:val="99"/>
    <w:unhideWhenUsed/>
    <w:rsid w:val="00DA6204"/>
    <w:pPr>
      <w:tabs>
        <w:tab w:val="center" w:pos="4320"/>
        <w:tab w:val="right" w:pos="8640"/>
      </w:tabs>
    </w:pPr>
  </w:style>
  <w:style w:type="character" w:customStyle="1" w:styleId="FooterChar">
    <w:name w:val="Footer Char"/>
    <w:basedOn w:val="DefaultParagraphFont"/>
    <w:link w:val="Footer"/>
    <w:uiPriority w:val="99"/>
    <w:rsid w:val="00DA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568">
      <w:bodyDiv w:val="1"/>
      <w:marLeft w:val="0"/>
      <w:marRight w:val="0"/>
      <w:marTop w:val="0"/>
      <w:marBottom w:val="0"/>
      <w:divBdr>
        <w:top w:val="none" w:sz="0" w:space="0" w:color="auto"/>
        <w:left w:val="none" w:sz="0" w:space="0" w:color="auto"/>
        <w:bottom w:val="none" w:sz="0" w:space="0" w:color="auto"/>
        <w:right w:val="none" w:sz="0" w:space="0" w:color="auto"/>
      </w:divBdr>
    </w:div>
    <w:div w:id="565726587">
      <w:bodyDiv w:val="1"/>
      <w:marLeft w:val="0"/>
      <w:marRight w:val="0"/>
      <w:marTop w:val="0"/>
      <w:marBottom w:val="0"/>
      <w:divBdr>
        <w:top w:val="none" w:sz="0" w:space="0" w:color="auto"/>
        <w:left w:val="none" w:sz="0" w:space="0" w:color="auto"/>
        <w:bottom w:val="none" w:sz="0" w:space="0" w:color="auto"/>
        <w:right w:val="none" w:sz="0" w:space="0" w:color="auto"/>
      </w:divBdr>
    </w:div>
    <w:div w:id="954412548">
      <w:bodyDiv w:val="1"/>
      <w:marLeft w:val="0"/>
      <w:marRight w:val="0"/>
      <w:marTop w:val="0"/>
      <w:marBottom w:val="0"/>
      <w:divBdr>
        <w:top w:val="none" w:sz="0" w:space="0" w:color="auto"/>
        <w:left w:val="none" w:sz="0" w:space="0" w:color="auto"/>
        <w:bottom w:val="none" w:sz="0" w:space="0" w:color="auto"/>
        <w:right w:val="none" w:sz="0" w:space="0" w:color="auto"/>
      </w:divBdr>
    </w:div>
    <w:div w:id="1117718684">
      <w:bodyDiv w:val="1"/>
      <w:marLeft w:val="0"/>
      <w:marRight w:val="0"/>
      <w:marTop w:val="0"/>
      <w:marBottom w:val="0"/>
      <w:divBdr>
        <w:top w:val="none" w:sz="0" w:space="0" w:color="auto"/>
        <w:left w:val="none" w:sz="0" w:space="0" w:color="auto"/>
        <w:bottom w:val="none" w:sz="0" w:space="0" w:color="auto"/>
        <w:right w:val="none" w:sz="0" w:space="0" w:color="auto"/>
      </w:divBdr>
    </w:div>
    <w:div w:id="1656295979">
      <w:bodyDiv w:val="1"/>
      <w:marLeft w:val="0"/>
      <w:marRight w:val="0"/>
      <w:marTop w:val="0"/>
      <w:marBottom w:val="0"/>
      <w:divBdr>
        <w:top w:val="none" w:sz="0" w:space="0" w:color="auto"/>
        <w:left w:val="none" w:sz="0" w:space="0" w:color="auto"/>
        <w:bottom w:val="none" w:sz="0" w:space="0" w:color="auto"/>
        <w:right w:val="none" w:sz="0" w:space="0" w:color="auto"/>
      </w:divBdr>
    </w:div>
    <w:div w:id="2047754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m.rcsb.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3E89-40BF-1641-9DBF-DFDA7AEC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pdb</dc:creator>
  <cp:keywords/>
  <dc:description/>
  <cp:lastModifiedBy>pdb</cp:lastModifiedBy>
  <cp:revision>3</cp:revision>
  <dcterms:created xsi:type="dcterms:W3CDTF">2015-10-01T18:18:00Z</dcterms:created>
  <dcterms:modified xsi:type="dcterms:W3CDTF">2015-10-01T18:19:00Z</dcterms:modified>
</cp:coreProperties>
</file>