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jc w:val="center"/>
        <w:rPr/>
      </w:pPr>
      <w:bookmarkStart w:colFirst="0" w:colLast="0" w:name="_heading=h.gjdgxs" w:id="0"/>
      <w:bookmarkEnd w:id="0"/>
      <w:r w:rsidDel="00000000" w:rsidR="00000000" w:rsidRPr="00000000">
        <w:rPr>
          <w:rtl w:val="0"/>
        </w:rPr>
        <w:t xml:space="preserve">Phospholipase A2: Protein Lipid Binding</w:t>
      </w:r>
    </w:p>
    <w:p w:rsidR="00000000" w:rsidDel="00000000" w:rsidP="00000000" w:rsidRDefault="00000000" w:rsidRPr="00000000" w14:paraId="00000002">
      <w:pPr>
        <w:spacing w:line="240" w:lineRule="auto"/>
        <w:rPr/>
      </w:pPr>
      <w:r w:rsidDel="00000000" w:rsidR="00000000" w:rsidRPr="00000000">
        <w:rPr>
          <w:b w:val="1"/>
          <w:rtl w:val="0"/>
        </w:rPr>
        <w:t xml:space="preserve">Authors</w:t>
      </w:r>
      <w:r w:rsidDel="00000000" w:rsidR="00000000" w:rsidRPr="00000000">
        <w:rPr>
          <w:rtl w:val="0"/>
        </w:rPr>
        <w:t xml:space="preserve">: </w:t>
      </w:r>
      <w:r w:rsidDel="00000000" w:rsidR="00000000" w:rsidRPr="00000000">
        <w:rPr>
          <w:sz w:val="24"/>
          <w:szCs w:val="24"/>
          <w:rtl w:val="0"/>
        </w:rPr>
        <w:t xml:space="preserve">Alexandra Pettit, Carleton University, Ottawa, ON, Canada, </w:t>
      </w:r>
      <w:r w:rsidDel="00000000" w:rsidR="00000000" w:rsidRPr="00000000">
        <w:rPr>
          <w:rtl w:val="0"/>
        </w:rPr>
        <w:t xml:space="preserve">and Shuchismita Dutta, Rutgers University, NJ</w:t>
      </w:r>
    </w:p>
    <w:p w:rsidR="00000000" w:rsidDel="00000000" w:rsidP="00000000" w:rsidRDefault="00000000" w:rsidRPr="00000000" w14:paraId="00000003">
      <w:pPr>
        <w:spacing w:line="240" w:lineRule="auto"/>
        <w:rPr/>
      </w:pPr>
      <w:r w:rsidDel="00000000" w:rsidR="00000000" w:rsidRPr="00000000">
        <w:rPr>
          <w:rtl w:val="0"/>
        </w:rPr>
      </w:r>
    </w:p>
    <w:p w:rsidR="00000000" w:rsidDel="00000000" w:rsidP="00000000" w:rsidRDefault="00000000" w:rsidRPr="00000000" w14:paraId="00000004">
      <w:pPr>
        <w:spacing w:line="240" w:lineRule="auto"/>
        <w:rPr/>
      </w:pPr>
      <w:r w:rsidDel="00000000" w:rsidR="00000000" w:rsidRPr="00000000">
        <w:rPr>
          <w:b w:val="1"/>
          <w:rtl w:val="0"/>
        </w:rPr>
        <w:t xml:space="preserve">Lesson Overview</w:t>
      </w:r>
      <w:r w:rsidDel="00000000" w:rsidR="00000000" w:rsidRPr="00000000">
        <w:rPr>
          <w:rtl w:val="0"/>
        </w:rPr>
        <w:t xml:space="preserve">: </w:t>
      </w:r>
    </w:p>
    <w:p w:rsidR="00000000" w:rsidDel="00000000" w:rsidP="00000000" w:rsidRDefault="00000000" w:rsidRPr="00000000" w14:paraId="00000005">
      <w:pPr>
        <w:spacing w:line="240" w:lineRule="auto"/>
        <w:rPr/>
      </w:pPr>
      <w:r w:rsidDel="00000000" w:rsidR="00000000" w:rsidRPr="00000000">
        <w:rPr>
          <w:rtl w:val="0"/>
        </w:rPr>
        <w:t xml:space="preserve">This lesson explores the structure and function of Phospholipase A2, an enzyme that can cleave fatty acids from phospholipid molecules, breaking up cell membranes. The activity begins by reviewing the RCSB Molecule of the Month article on this molecule. Through the lesson students are introduced to the RCSB PDB websites and various tools and resources it offers (including the visualization software Mol*). </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spacing w:line="240" w:lineRule="auto"/>
        <w:rPr/>
      </w:pPr>
      <w:r w:rsidDel="00000000" w:rsidR="00000000" w:rsidRPr="00000000">
        <w:rPr>
          <w:b w:val="1"/>
          <w:rtl w:val="0"/>
        </w:rPr>
        <w:t xml:space="preserve">ASBMB Learning Objectives</w:t>
      </w:r>
      <w:r w:rsidDel="00000000" w:rsidR="00000000" w:rsidRPr="00000000">
        <w:rPr>
          <w:rtl w:val="0"/>
        </w:rPr>
        <w:t xml:space="preserve"> (</w:t>
      </w:r>
      <w:hyperlink r:id="rId7">
        <w:r w:rsidDel="00000000" w:rsidR="00000000" w:rsidRPr="00000000">
          <w:rPr>
            <w:color w:val="1155cc"/>
            <w:u w:val="single"/>
            <w:rtl w:val="0"/>
          </w:rPr>
          <w:t xml:space="preserve">https://www.asbmb.org/education/core-concept-teaching-strategies/foundational-concepts/structure-function</w:t>
        </w:r>
      </w:hyperlink>
      <w:r w:rsidDel="00000000" w:rsidR="00000000" w:rsidRPr="00000000">
        <w:rPr>
          <w:rtl w:val="0"/>
        </w:rPr>
        <w:t xml:space="preserve">) </w:t>
      </w:r>
    </w:p>
    <w:p w:rsidR="00000000" w:rsidDel="00000000" w:rsidP="00000000" w:rsidRDefault="00000000" w:rsidRPr="00000000" w14:paraId="00000008">
      <w:pPr>
        <w:spacing w:line="240" w:lineRule="auto"/>
        <w:rPr/>
      </w:pPr>
      <w:r w:rsidDel="00000000" w:rsidR="00000000" w:rsidRPr="00000000">
        <w:rPr>
          <w:rtl w:val="0"/>
        </w:rPr>
        <w:t xml:space="preserve">2. Structure is determined by several factors</w:t>
      </w:r>
    </w:p>
    <w:p w:rsidR="00000000" w:rsidDel="00000000" w:rsidP="00000000" w:rsidRDefault="00000000" w:rsidRPr="00000000" w14:paraId="00000009">
      <w:pPr>
        <w:numPr>
          <w:ilvl w:val="0"/>
          <w:numId w:val="1"/>
        </w:numPr>
        <w:spacing w:line="240" w:lineRule="auto"/>
        <w:ind w:left="720" w:hanging="360"/>
        <w:rPr/>
      </w:pPr>
      <w:r w:rsidDel="00000000" w:rsidR="00000000" w:rsidRPr="00000000">
        <w:rPr>
          <w:rtl w:val="0"/>
        </w:rPr>
        <w:t xml:space="preserve">Students should be able to </w:t>
      </w:r>
      <w:r w:rsidDel="00000000" w:rsidR="00000000" w:rsidRPr="00000000">
        <w:rPr>
          <w:b w:val="1"/>
          <w:rtl w:val="0"/>
        </w:rPr>
        <w:t xml:space="preserve">recognize the repeating units</w:t>
      </w:r>
      <w:r w:rsidDel="00000000" w:rsidR="00000000" w:rsidRPr="00000000">
        <w:rPr>
          <w:rtl w:val="0"/>
        </w:rPr>
        <w:t xml:space="preserve"> in biological macromolecules and be able to discuss the </w:t>
      </w:r>
      <w:r w:rsidDel="00000000" w:rsidR="00000000" w:rsidRPr="00000000">
        <w:rPr>
          <w:b w:val="1"/>
          <w:rtl w:val="0"/>
        </w:rPr>
        <w:t xml:space="preserve">structural impacts of the covalent and noncovalent interactions involved</w:t>
      </w:r>
      <w:r w:rsidDel="00000000" w:rsidR="00000000" w:rsidRPr="00000000">
        <w:rPr>
          <w:rtl w:val="0"/>
        </w:rPr>
        <w:t xml:space="preserve"> </w:t>
      </w:r>
      <w:r w:rsidDel="00000000" w:rsidR="00000000" w:rsidRPr="00000000">
        <w:rPr>
          <w:i w:val="1"/>
          <w:sz w:val="24"/>
          <w:szCs w:val="24"/>
          <w:rtl w:val="0"/>
        </w:rPr>
        <w:t xml:space="preserve">(Introductory)</w:t>
      </w:r>
      <w:r w:rsidDel="00000000" w:rsidR="00000000" w:rsidRPr="00000000">
        <w:rPr>
          <w:sz w:val="24"/>
          <w:szCs w:val="24"/>
          <w:rtl w:val="0"/>
        </w:rPr>
        <w:t xml:space="preserve">.</w:t>
      </w:r>
      <w:r w:rsidDel="00000000" w:rsidR="00000000" w:rsidRPr="00000000">
        <w:rPr>
          <w:rtl w:val="0"/>
        </w:rPr>
      </w:r>
    </w:p>
    <w:p w:rsidR="00000000" w:rsidDel="00000000" w:rsidP="00000000" w:rsidRDefault="00000000" w:rsidRPr="00000000" w14:paraId="0000000A">
      <w:pPr>
        <w:numPr>
          <w:ilvl w:val="0"/>
          <w:numId w:val="1"/>
        </w:numPr>
        <w:spacing w:line="240" w:lineRule="auto"/>
        <w:ind w:left="720" w:hanging="360"/>
        <w:rPr/>
      </w:pPr>
      <w:r w:rsidDel="00000000" w:rsidR="00000000" w:rsidRPr="00000000">
        <w:rPr>
          <w:rtl w:val="0"/>
        </w:rPr>
        <w:t xml:space="preserve">Students should be able to </w:t>
      </w:r>
      <w:r w:rsidDel="00000000" w:rsidR="00000000" w:rsidRPr="00000000">
        <w:rPr>
          <w:b w:val="1"/>
          <w:rtl w:val="0"/>
        </w:rPr>
        <w:t xml:space="preserve">use various bioinformatics approaches to analyze</w:t>
      </w:r>
      <w:r w:rsidDel="00000000" w:rsidR="00000000" w:rsidRPr="00000000">
        <w:rPr>
          <w:rtl w:val="0"/>
        </w:rPr>
        <w:t xml:space="preserve"> macromolecular primary </w:t>
      </w:r>
      <w:r w:rsidDel="00000000" w:rsidR="00000000" w:rsidRPr="00000000">
        <w:rPr>
          <w:b w:val="1"/>
          <w:rtl w:val="0"/>
        </w:rPr>
        <w:t xml:space="preserve">sequence and structure</w:t>
      </w:r>
      <w:r w:rsidDel="00000000" w:rsidR="00000000" w:rsidRPr="00000000">
        <w:rPr>
          <w:rtl w:val="0"/>
        </w:rPr>
        <w:t xml:space="preserve"> </w:t>
      </w:r>
      <w:r w:rsidDel="00000000" w:rsidR="00000000" w:rsidRPr="00000000">
        <w:rPr>
          <w:i w:val="1"/>
          <w:sz w:val="24"/>
          <w:szCs w:val="24"/>
          <w:rtl w:val="0"/>
        </w:rPr>
        <w:t xml:space="preserve">(Intermediate)</w:t>
      </w:r>
      <w:r w:rsidDel="00000000" w:rsidR="00000000" w:rsidRPr="00000000">
        <w:rPr>
          <w:sz w:val="24"/>
          <w:szCs w:val="24"/>
          <w:rtl w:val="0"/>
        </w:rPr>
        <w:t xml:space="preserve">.</w:t>
      </w:r>
      <w:r w:rsidDel="00000000" w:rsidR="00000000" w:rsidRPr="00000000">
        <w:rPr>
          <w:rtl w:val="0"/>
        </w:rPr>
      </w:r>
    </w:p>
    <w:p w:rsidR="00000000" w:rsidDel="00000000" w:rsidP="00000000" w:rsidRDefault="00000000" w:rsidRPr="00000000" w14:paraId="0000000B">
      <w:pPr>
        <w:spacing w:after="240" w:before="240" w:lineRule="auto"/>
        <w:rPr/>
      </w:pPr>
      <w:r w:rsidDel="00000000" w:rsidR="00000000" w:rsidRPr="00000000">
        <w:rPr>
          <w:rtl w:val="0"/>
        </w:rPr>
        <w:t xml:space="preserve">3. Structure and function are related</w:t>
      </w:r>
    </w:p>
    <w:p w:rsidR="00000000" w:rsidDel="00000000" w:rsidP="00000000" w:rsidRDefault="00000000" w:rsidRPr="00000000" w14:paraId="0000000C">
      <w:pPr>
        <w:numPr>
          <w:ilvl w:val="0"/>
          <w:numId w:val="4"/>
        </w:numPr>
        <w:spacing w:after="240" w:before="240" w:lineRule="auto"/>
        <w:ind w:left="720" w:hanging="360"/>
        <w:rPr/>
      </w:pPr>
      <w:r w:rsidDel="00000000" w:rsidR="00000000" w:rsidRPr="00000000">
        <w:rPr>
          <w:rtl w:val="0"/>
        </w:rPr>
        <w:t xml:space="preserve">Students should be able to use </w:t>
      </w:r>
      <w:r w:rsidDel="00000000" w:rsidR="00000000" w:rsidRPr="00000000">
        <w:rPr>
          <w:b w:val="1"/>
          <w:rtl w:val="0"/>
        </w:rPr>
        <w:t xml:space="preserve">mechanistic reasoning to explain how an enzyme </w:t>
      </w:r>
      <w:r w:rsidDel="00000000" w:rsidR="00000000" w:rsidRPr="00000000">
        <w:rPr>
          <w:rtl w:val="0"/>
        </w:rPr>
        <w:t xml:space="preserve">or ribozyme </w:t>
      </w:r>
      <w:r w:rsidDel="00000000" w:rsidR="00000000" w:rsidRPr="00000000">
        <w:rPr>
          <w:b w:val="1"/>
          <w:rtl w:val="0"/>
        </w:rPr>
        <w:t xml:space="preserve">catalyzes a particular reaction</w:t>
      </w:r>
      <w:r w:rsidDel="00000000" w:rsidR="00000000" w:rsidRPr="00000000">
        <w:rPr>
          <w:rtl w:val="0"/>
        </w:rPr>
        <w:t xml:space="preserve"> </w:t>
      </w:r>
      <w:r w:rsidDel="00000000" w:rsidR="00000000" w:rsidRPr="00000000">
        <w:rPr>
          <w:i w:val="1"/>
          <w:sz w:val="24"/>
          <w:szCs w:val="24"/>
          <w:rtl w:val="0"/>
        </w:rPr>
        <w:t xml:space="preserve">(Introductory)</w:t>
      </w:r>
      <w:r w:rsidDel="00000000" w:rsidR="00000000" w:rsidRPr="00000000">
        <w:rPr>
          <w:sz w:val="24"/>
          <w:szCs w:val="24"/>
          <w:rtl w:val="0"/>
        </w:rPr>
        <w:t xml:space="preserve">.</w:t>
      </w:r>
      <w:r w:rsidDel="00000000" w:rsidR="00000000" w:rsidRPr="00000000">
        <w:rPr>
          <w:rtl w:val="0"/>
        </w:rPr>
      </w:r>
    </w:p>
    <w:p w:rsidR="00000000" w:rsidDel="00000000" w:rsidP="00000000" w:rsidRDefault="00000000" w:rsidRPr="00000000" w14:paraId="0000000D">
      <w:pPr>
        <w:spacing w:line="240" w:lineRule="auto"/>
        <w:rPr/>
      </w:pPr>
      <w:r w:rsidDel="00000000" w:rsidR="00000000" w:rsidRPr="00000000">
        <w:rPr>
          <w:rtl w:val="0"/>
        </w:rPr>
        <w:t xml:space="preserve">4. Macromolecular interactions</w:t>
      </w:r>
    </w:p>
    <w:p w:rsidR="00000000" w:rsidDel="00000000" w:rsidP="00000000" w:rsidRDefault="00000000" w:rsidRPr="00000000" w14:paraId="0000000E">
      <w:pPr>
        <w:numPr>
          <w:ilvl w:val="0"/>
          <w:numId w:val="2"/>
        </w:numPr>
        <w:spacing w:after="0" w:before="240" w:lineRule="auto"/>
        <w:ind w:left="720" w:hanging="360"/>
        <w:rPr/>
      </w:pPr>
      <w:r w:rsidDel="00000000" w:rsidR="00000000" w:rsidRPr="00000000">
        <w:rPr>
          <w:rtl w:val="0"/>
        </w:rPr>
        <w:t xml:space="preserve">Students should be able to discuss the </w:t>
      </w:r>
      <w:r w:rsidDel="00000000" w:rsidR="00000000" w:rsidRPr="00000000">
        <w:rPr>
          <w:b w:val="1"/>
          <w:rtl w:val="0"/>
        </w:rPr>
        <w:t xml:space="preserve">interactions between a variety of biological molecules</w:t>
      </w:r>
      <w:r w:rsidDel="00000000" w:rsidR="00000000" w:rsidRPr="00000000">
        <w:rPr>
          <w:rtl w:val="0"/>
        </w:rPr>
        <w:t xml:space="preserve"> (including proteins, nucleic acids, lipids, carbohydrates and small organics, etc.) and </w:t>
      </w:r>
      <w:r w:rsidDel="00000000" w:rsidR="00000000" w:rsidRPr="00000000">
        <w:rPr>
          <w:b w:val="1"/>
          <w:rtl w:val="0"/>
        </w:rPr>
        <w:t xml:space="preserve">describe how these interactions impact specificity or affinity</w:t>
      </w:r>
      <w:r w:rsidDel="00000000" w:rsidR="00000000" w:rsidRPr="00000000">
        <w:rPr>
          <w:rtl w:val="0"/>
        </w:rPr>
        <w:t xml:space="preserve"> leading to changes in biological function </w:t>
      </w:r>
      <w:r w:rsidDel="00000000" w:rsidR="00000000" w:rsidRPr="00000000">
        <w:rPr>
          <w:i w:val="1"/>
          <w:sz w:val="24"/>
          <w:szCs w:val="24"/>
          <w:rtl w:val="0"/>
        </w:rPr>
        <w:t xml:space="preserve">(Intermediate)</w:t>
      </w:r>
      <w:r w:rsidDel="00000000" w:rsidR="00000000" w:rsidRPr="00000000">
        <w:rPr>
          <w:sz w:val="24"/>
          <w:szCs w:val="24"/>
          <w:rtl w:val="0"/>
        </w:rPr>
        <w:t xml:space="preserve">.</w:t>
      </w:r>
      <w:r w:rsidDel="00000000" w:rsidR="00000000" w:rsidRPr="00000000">
        <w:rPr>
          <w:rtl w:val="0"/>
        </w:rPr>
      </w:r>
    </w:p>
    <w:p w:rsidR="00000000" w:rsidDel="00000000" w:rsidP="00000000" w:rsidRDefault="00000000" w:rsidRPr="00000000" w14:paraId="0000000F">
      <w:pPr>
        <w:numPr>
          <w:ilvl w:val="0"/>
          <w:numId w:val="2"/>
        </w:numPr>
        <w:spacing w:after="240" w:before="0" w:lineRule="auto"/>
        <w:ind w:left="720" w:hanging="360"/>
        <w:rPr/>
      </w:pPr>
      <w:r w:rsidDel="00000000" w:rsidR="00000000" w:rsidRPr="00000000">
        <w:rPr>
          <w:rtl w:val="0"/>
        </w:rPr>
        <w:t xml:space="preserve">Students should be able to </w:t>
      </w:r>
      <w:r w:rsidDel="00000000" w:rsidR="00000000" w:rsidRPr="00000000">
        <w:rPr>
          <w:b w:val="1"/>
          <w:rtl w:val="0"/>
        </w:rPr>
        <w:t xml:space="preserve">predict the effects of either mutation or ligand structural change on the affinity of binding </w:t>
      </w:r>
      <w:r w:rsidDel="00000000" w:rsidR="00000000" w:rsidRPr="00000000">
        <w:rPr>
          <w:rtl w:val="0"/>
        </w:rPr>
        <w:t xml:space="preserve">and design appropriate experiments to test their predictions </w:t>
      </w:r>
      <w:r w:rsidDel="00000000" w:rsidR="00000000" w:rsidRPr="00000000">
        <w:rPr>
          <w:i w:val="1"/>
          <w:sz w:val="24"/>
          <w:szCs w:val="24"/>
          <w:rtl w:val="0"/>
        </w:rPr>
        <w:t xml:space="preserve">(Upper)</w:t>
      </w:r>
      <w:r w:rsidDel="00000000" w:rsidR="00000000" w:rsidRPr="00000000">
        <w:rPr>
          <w:sz w:val="24"/>
          <w:szCs w:val="24"/>
          <w:rtl w:val="0"/>
        </w:rPr>
        <w:t xml:space="preserve">.</w:t>
      </w:r>
      <w:r w:rsidDel="00000000" w:rsidR="00000000" w:rsidRPr="00000000">
        <w:rPr>
          <w:rtl w:val="0"/>
        </w:rPr>
      </w:r>
    </w:p>
    <w:p w:rsidR="00000000" w:rsidDel="00000000" w:rsidP="00000000" w:rsidRDefault="00000000" w:rsidRPr="00000000" w14:paraId="00000010">
      <w:pPr>
        <w:spacing w:line="240" w:lineRule="auto"/>
        <w:rPr>
          <w:b w:val="1"/>
          <w:i w:val="1"/>
        </w:rPr>
      </w:pPr>
      <w:r w:rsidDel="00000000" w:rsidR="00000000" w:rsidRPr="00000000">
        <w:rPr>
          <w:b w:val="1"/>
          <w:i w:val="1"/>
          <w:rtl w:val="0"/>
        </w:rPr>
        <w:t xml:space="preserve">Note: To complete this lesson you will need to be able to capture an image from your screen.  Find a good way to print screen or capture the contents of the screen as an image that can be imported into </w:t>
      </w:r>
      <w:r w:rsidDel="00000000" w:rsidR="00000000" w:rsidRPr="00000000">
        <w:rPr>
          <w:b w:val="1"/>
          <w:i w:val="1"/>
          <w:rtl w:val="0"/>
        </w:rPr>
        <w:t xml:space="preserve">PowerPoint</w:t>
      </w:r>
      <w:r w:rsidDel="00000000" w:rsidR="00000000" w:rsidRPr="00000000">
        <w:rPr>
          <w:b w:val="1"/>
          <w:i w:val="1"/>
          <w:rtl w:val="0"/>
        </w:rPr>
        <w:t xml:space="preserve"> or other graphics programs to add annotations and labels.</w:t>
      </w:r>
    </w:p>
    <w:p w:rsidR="00000000" w:rsidDel="00000000" w:rsidP="00000000" w:rsidRDefault="00000000" w:rsidRPr="00000000" w14:paraId="00000011">
      <w:pPr>
        <w:pStyle w:val="Heading3"/>
        <w:spacing w:after="0" w:before="280" w:line="240" w:lineRule="auto"/>
        <w:rPr>
          <w:b w:val="1"/>
          <w:color w:val="000000"/>
        </w:rPr>
      </w:pPr>
      <w:bookmarkStart w:colFirst="0" w:colLast="0" w:name="_heading=h.30j0zll" w:id="1"/>
      <w:bookmarkEnd w:id="1"/>
      <w:r w:rsidDel="00000000" w:rsidR="00000000" w:rsidRPr="00000000">
        <w:rPr>
          <w:rFonts w:ascii="Calibri" w:cs="Calibri" w:eastAsia="Calibri" w:hAnsi="Calibri"/>
          <w:b w:val="1"/>
          <w:color w:val="000000"/>
          <w:rtl w:val="0"/>
        </w:rPr>
        <w:t xml:space="preserve">Part I: Begin with the RCSB PDB Molecule of the Month</w:t>
      </w:r>
      <w:r w:rsidDel="00000000" w:rsidR="00000000" w:rsidRPr="00000000">
        <w:rPr>
          <w:rtl w:val="0"/>
        </w:rPr>
      </w:r>
    </w:p>
    <w:p w:rsidR="00000000" w:rsidDel="00000000" w:rsidP="00000000" w:rsidRDefault="00000000" w:rsidRPr="00000000" w14:paraId="00000012">
      <w:pPr>
        <w:spacing w:line="240" w:lineRule="auto"/>
        <w:rPr/>
      </w:pPr>
      <w:r w:rsidDel="00000000" w:rsidR="00000000" w:rsidRPr="00000000">
        <w:rPr>
          <w:rtl w:val="0"/>
        </w:rPr>
        <w:t xml:space="preserve">The focus in this part is to learn about Phospholipase A2’s function and what the molecule looks like.</w:t>
      </w:r>
    </w:p>
    <w:p w:rsidR="00000000" w:rsidDel="00000000" w:rsidP="00000000" w:rsidRDefault="00000000" w:rsidRPr="00000000" w14:paraId="00000013">
      <w:pPr>
        <w:spacing w:line="240" w:lineRule="auto"/>
        <w:rPr/>
      </w:pPr>
      <w:r w:rsidDel="00000000" w:rsidR="00000000" w:rsidRPr="00000000">
        <w:rPr>
          <w:rtl w:val="0"/>
        </w:rPr>
      </w:r>
    </w:p>
    <w:p w:rsidR="00000000" w:rsidDel="00000000" w:rsidP="00000000" w:rsidRDefault="00000000" w:rsidRPr="00000000" w14:paraId="00000014">
      <w:pPr>
        <w:spacing w:line="240" w:lineRule="auto"/>
        <w:rPr/>
      </w:pPr>
      <w:r w:rsidDel="00000000" w:rsidR="00000000" w:rsidRPr="00000000">
        <w:rPr>
          <w:rtl w:val="0"/>
        </w:rPr>
        <w:t xml:space="preserve">Read the RCSB PDB Molecule of the Month Article on Phospholipase A2 (</w:t>
      </w:r>
      <w:hyperlink r:id="rId8">
        <w:r w:rsidDel="00000000" w:rsidR="00000000" w:rsidRPr="00000000">
          <w:rPr>
            <w:color w:val="1155cc"/>
            <w:u w:val="single"/>
            <w:rtl w:val="0"/>
          </w:rPr>
          <w:t xml:space="preserve">https://pdb101.rcsb.org/motm/239</w:t>
        </w:r>
      </w:hyperlink>
      <w:r w:rsidDel="00000000" w:rsidR="00000000" w:rsidRPr="00000000">
        <w:rPr>
          <w:rtl w:val="0"/>
        </w:rPr>
        <w:t xml:space="preserve">) and answer the following questions. </w:t>
      </w:r>
    </w:p>
    <w:p w:rsidR="00000000" w:rsidDel="00000000" w:rsidP="00000000" w:rsidRDefault="00000000" w:rsidRPr="00000000" w14:paraId="00000015">
      <w:pPr>
        <w:spacing w:line="240" w:lineRule="auto"/>
        <w:ind w:left="720" w:firstLine="0"/>
        <w:rPr>
          <w:color w:val="0000ff"/>
        </w:rPr>
      </w:pPr>
      <w:r w:rsidDel="00000000" w:rsidR="00000000" w:rsidRPr="00000000">
        <w:rPr>
          <w:rtl w:val="0"/>
        </w:rPr>
      </w:r>
    </w:p>
    <w:p w:rsidR="00000000" w:rsidDel="00000000" w:rsidP="00000000" w:rsidRDefault="00000000" w:rsidRPr="00000000" w14:paraId="00000016">
      <w:pPr>
        <w:numPr>
          <w:ilvl w:val="0"/>
          <w:numId w:val="5"/>
        </w:numPr>
        <w:spacing w:line="240" w:lineRule="auto"/>
        <w:ind w:left="720" w:hanging="360"/>
        <w:rPr/>
      </w:pPr>
      <w:r w:rsidDel="00000000" w:rsidR="00000000" w:rsidRPr="00000000">
        <w:rPr>
          <w:rtl w:val="0"/>
        </w:rPr>
        <w:t xml:space="preserve">About the Featured Molecule(s)</w:t>
      </w:r>
    </w:p>
    <w:p w:rsidR="00000000" w:rsidDel="00000000" w:rsidP="00000000" w:rsidRDefault="00000000" w:rsidRPr="00000000" w14:paraId="00000017">
      <w:pPr>
        <w:numPr>
          <w:ilvl w:val="1"/>
          <w:numId w:val="5"/>
        </w:numPr>
        <w:spacing w:line="240" w:lineRule="auto"/>
        <w:ind w:left="1440" w:hanging="360"/>
        <w:rPr/>
      </w:pPr>
      <w:r w:rsidDel="00000000" w:rsidR="00000000" w:rsidRPr="00000000">
        <w:rPr>
          <w:i w:val="1"/>
          <w:u w:val="single"/>
          <w:rtl w:val="0"/>
        </w:rPr>
        <w:t xml:space="preserve">Function</w:t>
      </w:r>
      <w:r w:rsidDel="00000000" w:rsidR="00000000" w:rsidRPr="00000000">
        <w:rPr>
          <w:rtl w:val="0"/>
        </w:rPr>
        <w:t xml:space="preserve">: What biological function or process is discussed in this article?</w:t>
      </w:r>
    </w:p>
    <w:p w:rsidR="00000000" w:rsidDel="00000000" w:rsidP="00000000" w:rsidRDefault="00000000" w:rsidRPr="00000000" w14:paraId="00000018">
      <w:pPr>
        <w:spacing w:line="240" w:lineRule="auto"/>
        <w:ind w:left="0" w:firstLine="0"/>
        <w:rPr/>
      </w:pPr>
      <w:r w:rsidDel="00000000" w:rsidR="00000000" w:rsidRPr="00000000">
        <w:rPr>
          <w:rtl w:val="0"/>
        </w:rPr>
      </w:r>
    </w:p>
    <w:p w:rsidR="00000000" w:rsidDel="00000000" w:rsidP="00000000" w:rsidRDefault="00000000" w:rsidRPr="00000000" w14:paraId="00000019">
      <w:pPr>
        <w:spacing w:line="240" w:lineRule="auto"/>
        <w:ind w:left="0" w:firstLine="0"/>
        <w:rPr/>
      </w:pPr>
      <w:r w:rsidDel="00000000" w:rsidR="00000000" w:rsidRPr="00000000">
        <w:rPr>
          <w:rtl w:val="0"/>
        </w:rPr>
      </w:r>
    </w:p>
    <w:p w:rsidR="00000000" w:rsidDel="00000000" w:rsidP="00000000" w:rsidRDefault="00000000" w:rsidRPr="00000000" w14:paraId="0000001A">
      <w:pPr>
        <w:spacing w:line="240" w:lineRule="auto"/>
        <w:ind w:left="0" w:firstLine="0"/>
        <w:rPr/>
      </w:pPr>
      <w:r w:rsidDel="00000000" w:rsidR="00000000" w:rsidRPr="00000000">
        <w:rPr>
          <w:rtl w:val="0"/>
        </w:rPr>
      </w:r>
    </w:p>
    <w:p w:rsidR="00000000" w:rsidDel="00000000" w:rsidP="00000000" w:rsidRDefault="00000000" w:rsidRPr="00000000" w14:paraId="0000001B">
      <w:pPr>
        <w:spacing w:line="240" w:lineRule="auto"/>
        <w:ind w:left="0" w:firstLine="0"/>
        <w:rPr/>
      </w:pPr>
      <w:r w:rsidDel="00000000" w:rsidR="00000000" w:rsidRPr="00000000">
        <w:rPr>
          <w:rtl w:val="0"/>
        </w:rPr>
      </w:r>
    </w:p>
    <w:p w:rsidR="00000000" w:rsidDel="00000000" w:rsidP="00000000" w:rsidRDefault="00000000" w:rsidRPr="00000000" w14:paraId="0000001C">
      <w:pPr>
        <w:spacing w:line="240" w:lineRule="auto"/>
        <w:ind w:left="0" w:firstLine="0"/>
        <w:rPr/>
      </w:pPr>
      <w:r w:rsidDel="00000000" w:rsidR="00000000" w:rsidRPr="00000000">
        <w:rPr>
          <w:rtl w:val="0"/>
        </w:rPr>
      </w:r>
    </w:p>
    <w:p w:rsidR="00000000" w:rsidDel="00000000" w:rsidP="00000000" w:rsidRDefault="00000000" w:rsidRPr="00000000" w14:paraId="0000001D">
      <w:pPr>
        <w:numPr>
          <w:ilvl w:val="1"/>
          <w:numId w:val="5"/>
        </w:numPr>
        <w:spacing w:line="240" w:lineRule="auto"/>
        <w:ind w:left="1440" w:hanging="360"/>
        <w:rPr/>
      </w:pPr>
      <w:r w:rsidDel="00000000" w:rsidR="00000000" w:rsidRPr="00000000">
        <w:rPr>
          <w:i w:val="1"/>
          <w:u w:val="single"/>
          <w:rtl w:val="0"/>
        </w:rPr>
        <w:t xml:space="preserve">Molecules</w:t>
      </w:r>
      <w:r w:rsidDel="00000000" w:rsidR="00000000" w:rsidRPr="00000000">
        <w:rPr>
          <w:rtl w:val="0"/>
        </w:rPr>
        <w:t xml:space="preserve">: Which types of biological macromolecules are described in this article? (Hint: proteins, lipids, nucleic acids, carbohydrates)</w:t>
      </w:r>
    </w:p>
    <w:p w:rsidR="00000000" w:rsidDel="00000000" w:rsidP="00000000" w:rsidRDefault="00000000" w:rsidRPr="00000000" w14:paraId="0000001E">
      <w:pPr>
        <w:spacing w:line="240" w:lineRule="auto"/>
        <w:rPr/>
      </w:pPr>
      <w:r w:rsidDel="00000000" w:rsidR="00000000" w:rsidRPr="00000000">
        <w:rPr>
          <w:rtl w:val="0"/>
        </w:rPr>
      </w:r>
    </w:p>
    <w:p w:rsidR="00000000" w:rsidDel="00000000" w:rsidP="00000000" w:rsidRDefault="00000000" w:rsidRPr="00000000" w14:paraId="0000001F">
      <w:pPr>
        <w:spacing w:line="240" w:lineRule="auto"/>
        <w:rPr/>
      </w:pPr>
      <w:r w:rsidDel="00000000" w:rsidR="00000000" w:rsidRPr="00000000">
        <w:rPr>
          <w:rtl w:val="0"/>
        </w:rPr>
      </w:r>
    </w:p>
    <w:p w:rsidR="00000000" w:rsidDel="00000000" w:rsidP="00000000" w:rsidRDefault="00000000" w:rsidRPr="00000000" w14:paraId="00000020">
      <w:pPr>
        <w:spacing w:line="240" w:lineRule="auto"/>
        <w:rPr/>
      </w:pPr>
      <w:r w:rsidDel="00000000" w:rsidR="00000000" w:rsidRPr="00000000">
        <w:rPr>
          <w:rtl w:val="0"/>
        </w:rPr>
      </w:r>
    </w:p>
    <w:p w:rsidR="00000000" w:rsidDel="00000000" w:rsidP="00000000" w:rsidRDefault="00000000" w:rsidRPr="00000000" w14:paraId="00000021">
      <w:pPr>
        <w:spacing w:line="240" w:lineRule="auto"/>
        <w:rPr/>
      </w:pPr>
      <w:r w:rsidDel="00000000" w:rsidR="00000000" w:rsidRPr="00000000">
        <w:rPr>
          <w:rtl w:val="0"/>
        </w:rPr>
      </w:r>
    </w:p>
    <w:p w:rsidR="00000000" w:rsidDel="00000000" w:rsidP="00000000" w:rsidRDefault="00000000" w:rsidRPr="00000000" w14:paraId="00000022">
      <w:pPr>
        <w:spacing w:line="240" w:lineRule="auto"/>
        <w:ind w:left="0" w:firstLine="0"/>
        <w:rPr/>
      </w:pPr>
      <w:r w:rsidDel="00000000" w:rsidR="00000000" w:rsidRPr="00000000">
        <w:rPr>
          <w:rtl w:val="0"/>
        </w:rPr>
      </w:r>
    </w:p>
    <w:p w:rsidR="00000000" w:rsidDel="00000000" w:rsidP="00000000" w:rsidRDefault="00000000" w:rsidRPr="00000000" w14:paraId="00000023">
      <w:pPr>
        <w:numPr>
          <w:ilvl w:val="1"/>
          <w:numId w:val="5"/>
        </w:numPr>
        <w:spacing w:line="240" w:lineRule="auto"/>
        <w:ind w:left="1440" w:hanging="360"/>
        <w:rPr/>
      </w:pPr>
      <w:r w:rsidDel="00000000" w:rsidR="00000000" w:rsidRPr="00000000">
        <w:rPr>
          <w:i w:val="1"/>
          <w:u w:val="single"/>
          <w:rtl w:val="0"/>
        </w:rPr>
        <w:t xml:space="preserve">Location: </w:t>
      </w:r>
      <w:r w:rsidDel="00000000" w:rsidR="00000000" w:rsidRPr="00000000">
        <w:rPr>
          <w:rtl w:val="0"/>
        </w:rPr>
        <w:t xml:space="preserve">Where are these enzymes in human cells? </w:t>
      </w:r>
    </w:p>
    <w:p w:rsidR="00000000" w:rsidDel="00000000" w:rsidP="00000000" w:rsidRDefault="00000000" w:rsidRPr="00000000" w14:paraId="00000024">
      <w:pPr>
        <w:spacing w:line="240" w:lineRule="auto"/>
        <w:rPr/>
      </w:pPr>
      <w:r w:rsidDel="00000000" w:rsidR="00000000" w:rsidRPr="00000000">
        <w:rPr>
          <w:rtl w:val="0"/>
        </w:rPr>
      </w:r>
    </w:p>
    <w:p w:rsidR="00000000" w:rsidDel="00000000" w:rsidP="00000000" w:rsidRDefault="00000000" w:rsidRPr="00000000" w14:paraId="00000025">
      <w:pPr>
        <w:spacing w:line="240" w:lineRule="auto"/>
        <w:rPr/>
      </w:pPr>
      <w:r w:rsidDel="00000000" w:rsidR="00000000" w:rsidRPr="00000000">
        <w:rPr>
          <w:rtl w:val="0"/>
        </w:rPr>
      </w:r>
    </w:p>
    <w:p w:rsidR="00000000" w:rsidDel="00000000" w:rsidP="00000000" w:rsidRDefault="00000000" w:rsidRPr="00000000" w14:paraId="00000026">
      <w:pPr>
        <w:spacing w:line="240" w:lineRule="auto"/>
        <w:rPr/>
      </w:pPr>
      <w:r w:rsidDel="00000000" w:rsidR="00000000" w:rsidRPr="00000000">
        <w:rPr>
          <w:rtl w:val="0"/>
        </w:rPr>
      </w:r>
    </w:p>
    <w:p w:rsidR="00000000" w:rsidDel="00000000" w:rsidP="00000000" w:rsidRDefault="00000000" w:rsidRPr="00000000" w14:paraId="00000027">
      <w:pPr>
        <w:spacing w:line="240" w:lineRule="auto"/>
        <w:rPr/>
      </w:pPr>
      <w:r w:rsidDel="00000000" w:rsidR="00000000" w:rsidRPr="00000000">
        <w:rPr>
          <w:rtl w:val="0"/>
        </w:rPr>
      </w:r>
    </w:p>
    <w:p w:rsidR="00000000" w:rsidDel="00000000" w:rsidP="00000000" w:rsidRDefault="00000000" w:rsidRPr="00000000" w14:paraId="00000028">
      <w:pPr>
        <w:spacing w:line="240" w:lineRule="auto"/>
        <w:ind w:left="0" w:firstLine="0"/>
        <w:rPr/>
      </w:pPr>
      <w:r w:rsidDel="00000000" w:rsidR="00000000" w:rsidRPr="00000000">
        <w:rPr>
          <w:rtl w:val="0"/>
        </w:rPr>
      </w:r>
    </w:p>
    <w:p w:rsidR="00000000" w:rsidDel="00000000" w:rsidP="00000000" w:rsidRDefault="00000000" w:rsidRPr="00000000" w14:paraId="00000029">
      <w:pPr>
        <w:numPr>
          <w:ilvl w:val="1"/>
          <w:numId w:val="5"/>
        </w:numPr>
        <w:spacing w:line="240" w:lineRule="auto"/>
        <w:ind w:left="1440" w:hanging="360"/>
        <w:rPr>
          <w:u w:val="none"/>
        </w:rPr>
      </w:pPr>
      <w:r w:rsidDel="00000000" w:rsidR="00000000" w:rsidRPr="00000000">
        <w:rPr>
          <w:i w:val="1"/>
          <w:u w:val="single"/>
          <w:rtl w:val="0"/>
        </w:rPr>
        <w:t xml:space="preserve">Diseases</w:t>
      </w:r>
      <w:r w:rsidDel="00000000" w:rsidR="00000000" w:rsidRPr="00000000">
        <w:rPr>
          <w:rtl w:val="0"/>
        </w:rPr>
        <w:t xml:space="preserve">: What are some diseases caused by the improper function of these </w:t>
      </w:r>
      <w:r w:rsidDel="00000000" w:rsidR="00000000" w:rsidRPr="00000000">
        <w:rPr>
          <w:rtl w:val="0"/>
        </w:rPr>
      </w:r>
    </w:p>
    <w:p w:rsidR="00000000" w:rsidDel="00000000" w:rsidP="00000000" w:rsidRDefault="00000000" w:rsidRPr="00000000" w14:paraId="0000002A">
      <w:pPr>
        <w:spacing w:line="240" w:lineRule="auto"/>
        <w:rPr/>
      </w:pPr>
      <w:r w:rsidDel="00000000" w:rsidR="00000000" w:rsidRPr="00000000">
        <w:rPr>
          <w:rtl w:val="0"/>
        </w:rPr>
      </w:r>
    </w:p>
    <w:p w:rsidR="00000000" w:rsidDel="00000000" w:rsidP="00000000" w:rsidRDefault="00000000" w:rsidRPr="00000000" w14:paraId="0000002B">
      <w:pPr>
        <w:spacing w:line="240" w:lineRule="auto"/>
        <w:rPr/>
      </w:pPr>
      <w:r w:rsidDel="00000000" w:rsidR="00000000" w:rsidRPr="00000000">
        <w:rPr>
          <w:rtl w:val="0"/>
        </w:rPr>
      </w:r>
    </w:p>
    <w:p w:rsidR="00000000" w:rsidDel="00000000" w:rsidP="00000000" w:rsidRDefault="00000000" w:rsidRPr="00000000" w14:paraId="0000002C">
      <w:pPr>
        <w:spacing w:line="240" w:lineRule="auto"/>
        <w:rPr/>
      </w:pPr>
      <w:r w:rsidDel="00000000" w:rsidR="00000000" w:rsidRPr="00000000">
        <w:rPr>
          <w:rtl w:val="0"/>
        </w:rPr>
      </w:r>
    </w:p>
    <w:p w:rsidR="00000000" w:rsidDel="00000000" w:rsidP="00000000" w:rsidRDefault="00000000" w:rsidRPr="00000000" w14:paraId="0000002D">
      <w:pPr>
        <w:spacing w:line="240" w:lineRule="auto"/>
        <w:ind w:left="0" w:firstLine="0"/>
        <w:rPr/>
      </w:pPr>
      <w:r w:rsidDel="00000000" w:rsidR="00000000" w:rsidRPr="00000000">
        <w:rPr>
          <w:rtl w:val="0"/>
        </w:rPr>
      </w:r>
    </w:p>
    <w:p w:rsidR="00000000" w:rsidDel="00000000" w:rsidP="00000000" w:rsidRDefault="00000000" w:rsidRPr="00000000" w14:paraId="0000002E">
      <w:pPr>
        <w:spacing w:line="240" w:lineRule="auto"/>
        <w:rPr>
          <w:rFonts w:ascii="Calibri" w:cs="Calibri" w:eastAsia="Calibri" w:hAnsi="Calibri"/>
        </w:rPr>
      </w:pPr>
      <w:r w:rsidDel="00000000" w:rsidR="00000000" w:rsidRPr="00000000">
        <w:rPr>
          <w:rtl w:val="0"/>
        </w:rPr>
        <w:t xml:space="preserve">  </w:t>
      </w:r>
      <w:r w:rsidDel="00000000" w:rsidR="00000000" w:rsidRPr="00000000">
        <w:rPr>
          <w:color w:val="ff0000"/>
          <w:rtl w:val="0"/>
        </w:rPr>
        <w:t xml:space="preserve"> </w:t>
      </w:r>
      <w:r w:rsidDel="00000000" w:rsidR="00000000" w:rsidRPr="00000000">
        <w:rPr>
          <w:rtl w:val="0"/>
        </w:rPr>
      </w:r>
    </w:p>
    <w:p w:rsidR="00000000" w:rsidDel="00000000" w:rsidP="00000000" w:rsidRDefault="00000000" w:rsidRPr="00000000" w14:paraId="0000002F">
      <w:pPr>
        <w:numPr>
          <w:ilvl w:val="0"/>
          <w:numId w:val="5"/>
        </w:numPr>
        <w:spacing w:line="240" w:lineRule="auto"/>
        <w:ind w:left="720" w:hanging="360"/>
        <w:rPr/>
      </w:pPr>
      <w:r w:rsidDel="00000000" w:rsidR="00000000" w:rsidRPr="00000000">
        <w:rPr>
          <w:rtl w:val="0"/>
        </w:rPr>
        <w:t xml:space="preserve">Explore the structure-function relationship of the molecule(s) discussed in the article</w:t>
      </w:r>
    </w:p>
    <w:p w:rsidR="00000000" w:rsidDel="00000000" w:rsidP="00000000" w:rsidRDefault="00000000" w:rsidRPr="00000000" w14:paraId="00000030">
      <w:pPr>
        <w:spacing w:line="240" w:lineRule="auto"/>
        <w:ind w:firstLine="720"/>
        <w:rPr/>
      </w:pPr>
      <w:r w:rsidDel="00000000" w:rsidR="00000000" w:rsidRPr="00000000">
        <w:rPr>
          <w:i w:val="1"/>
          <w:u w:val="single"/>
          <w:rtl w:val="0"/>
        </w:rPr>
        <w:t xml:space="preserve">Overview</w:t>
      </w:r>
      <w:r w:rsidDel="00000000" w:rsidR="00000000" w:rsidRPr="00000000">
        <w:rPr>
          <w:rtl w:val="0"/>
        </w:rPr>
        <w:t xml:space="preserve">: </w:t>
      </w:r>
    </w:p>
    <w:p w:rsidR="00000000" w:rsidDel="00000000" w:rsidP="00000000" w:rsidRDefault="00000000" w:rsidRPr="00000000" w14:paraId="00000031">
      <w:pPr>
        <w:numPr>
          <w:ilvl w:val="1"/>
          <w:numId w:val="5"/>
        </w:numPr>
        <w:spacing w:line="240" w:lineRule="auto"/>
        <w:ind w:left="1440" w:hanging="360"/>
        <w:rPr/>
      </w:pPr>
      <w:r w:rsidDel="00000000" w:rsidR="00000000" w:rsidRPr="00000000">
        <w:rPr>
          <w:rtl w:val="0"/>
        </w:rPr>
        <w:t xml:space="preserve">Describe what the venom phospholipase A2 (protein) does to its substrate. </w:t>
      </w:r>
    </w:p>
    <w:p w:rsidR="00000000" w:rsidDel="00000000" w:rsidP="00000000" w:rsidRDefault="00000000" w:rsidRPr="00000000" w14:paraId="00000032">
      <w:pPr>
        <w:spacing w:line="240" w:lineRule="auto"/>
        <w:rPr/>
      </w:pPr>
      <w:r w:rsidDel="00000000" w:rsidR="00000000" w:rsidRPr="00000000">
        <w:rPr>
          <w:rtl w:val="0"/>
        </w:rPr>
      </w:r>
    </w:p>
    <w:p w:rsidR="00000000" w:rsidDel="00000000" w:rsidP="00000000" w:rsidRDefault="00000000" w:rsidRPr="00000000" w14:paraId="00000033">
      <w:pPr>
        <w:spacing w:line="240" w:lineRule="auto"/>
        <w:rPr/>
      </w:pPr>
      <w:r w:rsidDel="00000000" w:rsidR="00000000" w:rsidRPr="00000000">
        <w:rPr>
          <w:rtl w:val="0"/>
        </w:rPr>
      </w:r>
    </w:p>
    <w:p w:rsidR="00000000" w:rsidDel="00000000" w:rsidP="00000000" w:rsidRDefault="00000000" w:rsidRPr="00000000" w14:paraId="00000034">
      <w:pPr>
        <w:spacing w:line="240" w:lineRule="auto"/>
        <w:rPr/>
      </w:pPr>
      <w:r w:rsidDel="00000000" w:rsidR="00000000" w:rsidRPr="00000000">
        <w:rPr>
          <w:rtl w:val="0"/>
        </w:rPr>
      </w:r>
    </w:p>
    <w:p w:rsidR="00000000" w:rsidDel="00000000" w:rsidP="00000000" w:rsidRDefault="00000000" w:rsidRPr="00000000" w14:paraId="00000035">
      <w:pPr>
        <w:spacing w:line="240" w:lineRule="auto"/>
        <w:rPr/>
      </w:pPr>
      <w:r w:rsidDel="00000000" w:rsidR="00000000" w:rsidRPr="00000000">
        <w:rPr>
          <w:rtl w:val="0"/>
        </w:rPr>
      </w:r>
    </w:p>
    <w:p w:rsidR="00000000" w:rsidDel="00000000" w:rsidP="00000000" w:rsidRDefault="00000000" w:rsidRPr="00000000" w14:paraId="00000036">
      <w:pPr>
        <w:spacing w:line="240" w:lineRule="auto"/>
        <w:rPr/>
      </w:pPr>
      <w:r w:rsidDel="00000000" w:rsidR="00000000" w:rsidRPr="00000000">
        <w:rPr>
          <w:rtl w:val="0"/>
        </w:rPr>
      </w:r>
    </w:p>
    <w:p w:rsidR="00000000" w:rsidDel="00000000" w:rsidP="00000000" w:rsidRDefault="00000000" w:rsidRPr="00000000" w14:paraId="00000037">
      <w:pPr>
        <w:spacing w:line="240" w:lineRule="auto"/>
        <w:ind w:left="720" w:firstLine="0"/>
        <w:rPr/>
      </w:pPr>
      <w:r w:rsidDel="00000000" w:rsidR="00000000" w:rsidRPr="00000000">
        <w:rPr>
          <w:i w:val="1"/>
          <w:u w:val="single"/>
          <w:rtl w:val="0"/>
        </w:rPr>
        <w:t xml:space="preserve">Details</w:t>
      </w:r>
      <w:r w:rsidDel="00000000" w:rsidR="00000000" w:rsidRPr="00000000">
        <w:rPr>
          <w:rtl w:val="0"/>
        </w:rPr>
        <w:t xml:space="preserve">: The figures included in the “Exploring the Structure” section of the article shows a few specific amino acids that play key roles in the enzyme function. </w:t>
      </w:r>
    </w:p>
    <w:p w:rsidR="00000000" w:rsidDel="00000000" w:rsidP="00000000" w:rsidRDefault="00000000" w:rsidRPr="00000000" w14:paraId="00000038">
      <w:pPr>
        <w:numPr>
          <w:ilvl w:val="1"/>
          <w:numId w:val="5"/>
        </w:numPr>
        <w:spacing w:line="240" w:lineRule="auto"/>
        <w:ind w:left="1440" w:hanging="360"/>
        <w:rPr>
          <w:u w:val="none"/>
        </w:rPr>
      </w:pPr>
      <w:r w:rsidDel="00000000" w:rsidR="00000000" w:rsidRPr="00000000">
        <w:rPr>
          <w:rtl w:val="0"/>
        </w:rPr>
        <w:t xml:space="preserve">What are these amino acids? What roles do they play in the enzyme action?  </w:t>
      </w:r>
      <w:r w:rsidDel="00000000" w:rsidR="00000000" w:rsidRPr="00000000">
        <w:rPr>
          <w:rtl w:val="0"/>
        </w:rPr>
      </w:r>
    </w:p>
    <w:p w:rsidR="00000000" w:rsidDel="00000000" w:rsidP="00000000" w:rsidRDefault="00000000" w:rsidRPr="00000000" w14:paraId="00000039">
      <w:pPr>
        <w:spacing w:line="240" w:lineRule="auto"/>
        <w:rPr/>
      </w:pPr>
      <w:r w:rsidDel="00000000" w:rsidR="00000000" w:rsidRPr="00000000">
        <w:rPr>
          <w:rtl w:val="0"/>
        </w:rPr>
      </w:r>
    </w:p>
    <w:p w:rsidR="00000000" w:rsidDel="00000000" w:rsidP="00000000" w:rsidRDefault="00000000" w:rsidRPr="00000000" w14:paraId="0000003A">
      <w:pPr>
        <w:spacing w:line="240" w:lineRule="auto"/>
        <w:rPr/>
      </w:pPr>
      <w:r w:rsidDel="00000000" w:rsidR="00000000" w:rsidRPr="00000000">
        <w:rPr>
          <w:rtl w:val="0"/>
        </w:rPr>
      </w:r>
    </w:p>
    <w:p w:rsidR="00000000" w:rsidDel="00000000" w:rsidP="00000000" w:rsidRDefault="00000000" w:rsidRPr="00000000" w14:paraId="0000003B">
      <w:pPr>
        <w:spacing w:line="240" w:lineRule="auto"/>
        <w:rPr/>
      </w:pPr>
      <w:r w:rsidDel="00000000" w:rsidR="00000000" w:rsidRPr="00000000">
        <w:rPr>
          <w:rtl w:val="0"/>
        </w:rPr>
      </w:r>
    </w:p>
    <w:p w:rsidR="00000000" w:rsidDel="00000000" w:rsidP="00000000" w:rsidRDefault="00000000" w:rsidRPr="00000000" w14:paraId="0000003C">
      <w:pPr>
        <w:spacing w:line="240" w:lineRule="auto"/>
        <w:rPr/>
      </w:pPr>
      <w:r w:rsidDel="00000000" w:rsidR="00000000" w:rsidRPr="00000000">
        <w:rPr>
          <w:rtl w:val="0"/>
        </w:rPr>
      </w:r>
    </w:p>
    <w:p w:rsidR="00000000" w:rsidDel="00000000" w:rsidP="00000000" w:rsidRDefault="00000000" w:rsidRPr="00000000" w14:paraId="0000003D">
      <w:pPr>
        <w:pBdr>
          <w:bottom w:color="000000" w:space="1" w:sz="12" w:val="single"/>
        </w:pBdr>
        <w:tabs>
          <w:tab w:val="left" w:leader="none" w:pos="6749"/>
        </w:tabs>
        <w:spacing w:after="160" w:line="259" w:lineRule="auto"/>
        <w:rPr/>
      </w:pPr>
      <w:r w:rsidDel="00000000" w:rsidR="00000000" w:rsidRPr="00000000">
        <w:rPr>
          <w:rtl w:val="0"/>
        </w:rPr>
      </w:r>
    </w:p>
    <w:p w:rsidR="00000000" w:rsidDel="00000000" w:rsidP="00000000" w:rsidRDefault="00000000" w:rsidRPr="00000000" w14:paraId="0000003E">
      <w:pPr>
        <w:pBdr>
          <w:bottom w:color="000000" w:space="1" w:sz="12" w:val="single"/>
        </w:pBdr>
        <w:tabs>
          <w:tab w:val="left" w:leader="none" w:pos="6749"/>
        </w:tabs>
        <w:spacing w:after="160" w:line="259" w:lineRule="auto"/>
        <w:rPr/>
      </w:pPr>
      <w:r w:rsidDel="00000000" w:rsidR="00000000" w:rsidRPr="00000000">
        <w:rPr>
          <w:rtl w:val="0"/>
        </w:rPr>
      </w:r>
    </w:p>
    <w:p w:rsidR="00000000" w:rsidDel="00000000" w:rsidP="00000000" w:rsidRDefault="00000000" w:rsidRPr="00000000" w14:paraId="0000003F">
      <w:pPr>
        <w:pStyle w:val="Heading3"/>
        <w:spacing w:after="0" w:before="280" w:line="240" w:lineRule="auto"/>
        <w:rPr>
          <w:rFonts w:ascii="Calibri" w:cs="Calibri" w:eastAsia="Calibri" w:hAnsi="Calibri"/>
          <w:b w:val="1"/>
          <w:color w:val="000000"/>
        </w:rPr>
      </w:pPr>
      <w:bookmarkStart w:colFirst="0" w:colLast="0" w:name="_heading=h.1fob9te" w:id="2"/>
      <w:bookmarkEnd w:id="2"/>
      <w:r w:rsidDel="00000000" w:rsidR="00000000" w:rsidRPr="00000000">
        <w:rPr>
          <w:rFonts w:ascii="Calibri" w:cs="Calibri" w:eastAsia="Calibri" w:hAnsi="Calibri"/>
          <w:b w:val="1"/>
          <w:color w:val="000000"/>
          <w:rtl w:val="0"/>
        </w:rPr>
        <w:t xml:space="preserve">Part II: Exploring the Phospholipase A2’s Structure and Function using Mol*</w:t>
      </w:r>
    </w:p>
    <w:p w:rsidR="00000000" w:rsidDel="00000000" w:rsidP="00000000" w:rsidRDefault="00000000" w:rsidRPr="00000000" w14:paraId="00000040">
      <w:pPr>
        <w:spacing w:line="240" w:lineRule="auto"/>
        <w:rPr/>
      </w:pPr>
      <w:r w:rsidDel="00000000" w:rsidR="00000000" w:rsidRPr="00000000">
        <w:rPr>
          <w:rtl w:val="0"/>
        </w:rPr>
        <w:t xml:space="preserve">The focus in this part is to learn more about </w:t>
      </w:r>
    </w:p>
    <w:p w:rsidR="00000000" w:rsidDel="00000000" w:rsidP="00000000" w:rsidRDefault="00000000" w:rsidRPr="00000000" w14:paraId="00000041">
      <w:pPr>
        <w:numPr>
          <w:ilvl w:val="0"/>
          <w:numId w:val="3"/>
        </w:numPr>
        <w:spacing w:line="240" w:lineRule="auto"/>
        <w:ind w:left="720" w:hanging="360"/>
        <w:rPr/>
      </w:pPr>
      <w:r w:rsidDel="00000000" w:rsidR="00000000" w:rsidRPr="00000000">
        <w:rPr>
          <w:rtl w:val="0"/>
        </w:rPr>
        <w:t xml:space="preserve">Structure of Phospholipase A2 </w:t>
      </w:r>
    </w:p>
    <w:p w:rsidR="00000000" w:rsidDel="00000000" w:rsidP="00000000" w:rsidRDefault="00000000" w:rsidRPr="00000000" w14:paraId="00000042">
      <w:pPr>
        <w:numPr>
          <w:ilvl w:val="0"/>
          <w:numId w:val="3"/>
        </w:numPr>
        <w:spacing w:line="240" w:lineRule="auto"/>
        <w:ind w:left="720" w:hanging="360"/>
        <w:rPr/>
      </w:pPr>
      <w:r w:rsidDel="00000000" w:rsidR="00000000" w:rsidRPr="00000000">
        <w:rPr>
          <w:rtl w:val="0"/>
        </w:rPr>
        <w:t xml:space="preserve">Substrate binding and cleavage by Phospholipase A2.</w:t>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tabs>
          <w:tab w:val="left" w:leader="none" w:pos="6749"/>
        </w:tabs>
        <w:spacing w:after="160" w:line="259" w:lineRule="auto"/>
        <w:rPr/>
      </w:pPr>
      <w:r w:rsidDel="00000000" w:rsidR="00000000" w:rsidRPr="00000000">
        <w:rPr>
          <w:rtl w:val="0"/>
        </w:rPr>
        <w:t xml:space="preserve">Go to the </w:t>
      </w:r>
      <w:hyperlink r:id="rId9">
        <w:r w:rsidDel="00000000" w:rsidR="00000000" w:rsidRPr="00000000">
          <w:rPr>
            <w:color w:val="1155cc"/>
            <w:u w:val="single"/>
            <w:rtl w:val="0"/>
          </w:rPr>
          <w:t xml:space="preserve">RCSB PDB home page </w:t>
        </w:r>
      </w:hyperlink>
      <w:r w:rsidDel="00000000" w:rsidR="00000000" w:rsidRPr="00000000">
        <w:rPr>
          <w:rtl w:val="0"/>
        </w:rPr>
        <w:t xml:space="preserve">and enter the phospholipase A2 PDB code 1pob (discussed in the Molecule of the Month article) in the top search box and click on it to open the Structure summary page for this PDB structure or go to the page (</w:t>
      </w:r>
      <w:hyperlink r:id="rId10">
        <w:r w:rsidDel="00000000" w:rsidR="00000000" w:rsidRPr="00000000">
          <w:rPr>
            <w:color w:val="1155cc"/>
            <w:u w:val="single"/>
            <w:rtl w:val="0"/>
          </w:rPr>
          <w:t xml:space="preserve">https://www.rcsb.org/structure/1pob</w:t>
        </w:r>
      </w:hyperlink>
      <w:r w:rsidDel="00000000" w:rsidR="00000000" w:rsidRPr="00000000">
        <w:rPr>
          <w:rtl w:val="0"/>
        </w:rPr>
        <w:t xml:space="preserve">). </w:t>
      </w:r>
    </w:p>
    <w:p w:rsidR="00000000" w:rsidDel="00000000" w:rsidP="00000000" w:rsidRDefault="00000000" w:rsidRPr="00000000" w14:paraId="00000045">
      <w:pPr>
        <w:tabs>
          <w:tab w:val="left" w:leader="none" w:pos="6749"/>
        </w:tabs>
        <w:spacing w:after="160" w:line="259" w:lineRule="auto"/>
        <w:rPr/>
      </w:pPr>
      <w:r w:rsidDel="00000000" w:rsidR="00000000" w:rsidRPr="00000000">
        <w:rPr>
          <w:rtl w:val="0"/>
        </w:rPr>
        <w:t xml:space="preserve">On the top left corner of the page there is an image showing the structure of the molecule. </w:t>
      </w:r>
    </w:p>
    <w:p w:rsidR="00000000" w:rsidDel="00000000" w:rsidP="00000000" w:rsidRDefault="00000000" w:rsidRPr="00000000" w14:paraId="00000046">
      <w:pPr>
        <w:tabs>
          <w:tab w:val="left" w:leader="none" w:pos="6749"/>
        </w:tabs>
        <w:spacing w:after="160" w:line="259" w:lineRule="auto"/>
        <w:rPr/>
      </w:pPr>
      <w:r w:rsidDel="00000000" w:rsidR="00000000" w:rsidRPr="00000000">
        <w:rPr/>
        <w:drawing>
          <wp:inline distB="114300" distT="114300" distL="114300" distR="114300">
            <wp:extent cx="2743200" cy="4448204"/>
            <wp:effectExtent b="12700" l="12700" r="12700" t="12700"/>
            <wp:docPr id="4" name="image2.png"/>
            <a:graphic>
              <a:graphicData uri="http://schemas.openxmlformats.org/drawingml/2006/picture">
                <pic:pic>
                  <pic:nvPicPr>
                    <pic:cNvPr id="0" name="image2.png"/>
                    <pic:cNvPicPr preferRelativeResize="0"/>
                  </pic:nvPicPr>
                  <pic:blipFill>
                    <a:blip r:embed="rId11"/>
                    <a:srcRect b="0" l="0" r="0" t="0"/>
                    <a:stretch>
                      <a:fillRect/>
                    </a:stretch>
                  </pic:blipFill>
                  <pic:spPr>
                    <a:xfrm>
                      <a:off x="0" y="0"/>
                      <a:ext cx="2743200" cy="4448204"/>
                    </a:xfrm>
                    <a:prstGeom prst="rect"/>
                    <a:ln w="12700">
                      <a:solidFill>
                        <a:srgbClr val="666666"/>
                      </a:solidFill>
                      <a:prstDash val="solid"/>
                    </a:ln>
                  </pic:spPr>
                </pic:pic>
              </a:graphicData>
            </a:graphic>
          </wp:inline>
        </w:drawing>
      </w:r>
      <w:r w:rsidDel="00000000" w:rsidR="00000000" w:rsidRPr="00000000">
        <w:rPr>
          <w:rtl w:val="0"/>
        </w:rPr>
      </w:r>
    </w:p>
    <w:p w:rsidR="00000000" w:rsidDel="00000000" w:rsidP="00000000" w:rsidRDefault="00000000" w:rsidRPr="00000000" w14:paraId="00000047">
      <w:pPr>
        <w:tabs>
          <w:tab w:val="left" w:leader="none" w:pos="6749"/>
        </w:tabs>
        <w:spacing w:after="160" w:line="259" w:lineRule="auto"/>
        <w:rPr/>
      </w:pPr>
      <w:r w:rsidDel="00000000" w:rsidR="00000000" w:rsidRPr="00000000">
        <w:rPr>
          <w:i w:val="1"/>
          <w:rtl w:val="0"/>
        </w:rPr>
        <w:t xml:space="preserve">Figure 1: Structure of Cobra Venom Phospholipase A2 from bound to a transition state analog (PDB ID 1pob). </w:t>
      </w:r>
      <w:r w:rsidDel="00000000" w:rsidR="00000000" w:rsidRPr="00000000">
        <w:rPr>
          <w:rtl w:val="0"/>
        </w:rPr>
      </w:r>
    </w:p>
    <w:p w:rsidR="00000000" w:rsidDel="00000000" w:rsidP="00000000" w:rsidRDefault="00000000" w:rsidRPr="00000000" w14:paraId="00000048">
      <w:pPr>
        <w:tabs>
          <w:tab w:val="left" w:leader="none" w:pos="6749"/>
        </w:tabs>
        <w:spacing w:after="160" w:line="259" w:lineRule="auto"/>
        <w:rPr/>
      </w:pPr>
      <w:r w:rsidDel="00000000" w:rsidR="00000000" w:rsidRPr="00000000">
        <w:rPr>
          <w:rtl w:val="0"/>
        </w:rPr>
        <w:t xml:space="preserve">Click on the hyperlink “Sequence Annotations” to launch a view of this molecule. </w:t>
      </w:r>
    </w:p>
    <w:p w:rsidR="00000000" w:rsidDel="00000000" w:rsidP="00000000" w:rsidRDefault="00000000" w:rsidRPr="00000000" w14:paraId="00000049">
      <w:pPr>
        <w:numPr>
          <w:ilvl w:val="0"/>
          <w:numId w:val="6"/>
        </w:numPr>
        <w:tabs>
          <w:tab w:val="left" w:leader="none" w:pos="6749"/>
        </w:tabs>
        <w:spacing w:after="0" w:line="259" w:lineRule="auto"/>
        <w:ind w:left="720" w:hanging="360"/>
        <w:rPr/>
      </w:pPr>
      <w:r w:rsidDel="00000000" w:rsidR="00000000" w:rsidRPr="00000000">
        <w:rPr>
          <w:rtl w:val="0"/>
        </w:rPr>
        <w:t xml:space="preserve">In this view, one panel shows the sequence of the protein and nucleic acid chains in the structure while the other shows its 3D structure. </w:t>
      </w:r>
    </w:p>
    <w:p w:rsidR="00000000" w:rsidDel="00000000" w:rsidP="00000000" w:rsidRDefault="00000000" w:rsidRPr="00000000" w14:paraId="0000004A">
      <w:pPr>
        <w:numPr>
          <w:ilvl w:val="0"/>
          <w:numId w:val="6"/>
        </w:numPr>
        <w:tabs>
          <w:tab w:val="left" w:leader="none" w:pos="6749"/>
        </w:tabs>
        <w:spacing w:after="0" w:line="259" w:lineRule="auto"/>
        <w:ind w:left="720" w:hanging="360"/>
        <w:rPr/>
      </w:pPr>
      <w:r w:rsidDel="00000000" w:rsidR="00000000" w:rsidRPr="00000000">
        <w:rPr>
          <w:rtl w:val="0"/>
        </w:rPr>
        <w:t xml:space="preserve">The two panels are connected so that clicking on a specific amino acid in the sequence panel selects and centers the 3D structure view on the same amino acid and displays the interactions around the specific amino acid. </w:t>
      </w:r>
    </w:p>
    <w:p w:rsidR="00000000" w:rsidDel="00000000" w:rsidP="00000000" w:rsidRDefault="00000000" w:rsidRPr="00000000" w14:paraId="0000004B">
      <w:pPr>
        <w:numPr>
          <w:ilvl w:val="0"/>
          <w:numId w:val="6"/>
        </w:numPr>
        <w:tabs>
          <w:tab w:val="left" w:leader="none" w:pos="6749"/>
        </w:tabs>
        <w:spacing w:after="160" w:line="259" w:lineRule="auto"/>
        <w:ind w:left="720" w:hanging="360"/>
        <w:rPr/>
      </w:pPr>
      <w:r w:rsidDel="00000000" w:rsidR="00000000" w:rsidRPr="00000000">
        <w:rPr>
          <w:rtl w:val="0"/>
        </w:rPr>
        <w:t xml:space="preserve">The 1D sequence panel also displays various annotations about it (e.g., secondary structure, active site, mutagenesis etc.)</w:t>
      </w:r>
    </w:p>
    <w:p w:rsidR="00000000" w:rsidDel="00000000" w:rsidP="00000000" w:rsidRDefault="00000000" w:rsidRPr="00000000" w14:paraId="0000004C">
      <w:pPr>
        <w:tabs>
          <w:tab w:val="left" w:leader="none" w:pos="6749"/>
        </w:tabs>
        <w:spacing w:after="160" w:line="259" w:lineRule="auto"/>
        <w:rPr/>
      </w:pPr>
      <w:r w:rsidDel="00000000" w:rsidR="00000000" w:rsidRPr="00000000">
        <w:rPr>
          <w:rtl w:val="0"/>
        </w:rPr>
        <w:t xml:space="preserve">Based on the information presented here, answer the following questions.</w:t>
      </w:r>
    </w:p>
    <w:p w:rsidR="00000000" w:rsidDel="00000000" w:rsidP="00000000" w:rsidRDefault="00000000" w:rsidRPr="00000000" w14:paraId="0000004D">
      <w:pPr>
        <w:numPr>
          <w:ilvl w:val="0"/>
          <w:numId w:val="7"/>
        </w:numPr>
        <w:tabs>
          <w:tab w:val="left" w:leader="none" w:pos="6749"/>
        </w:tabs>
        <w:spacing w:after="160" w:line="259" w:lineRule="auto"/>
        <w:ind w:left="720" w:hanging="360"/>
        <w:rPr/>
      </w:pPr>
      <w:r w:rsidDel="00000000" w:rsidR="00000000" w:rsidRPr="00000000">
        <w:rPr>
          <w:rtl w:val="0"/>
        </w:rPr>
        <w:t xml:space="preserve">How many disulfide bonds are present in this structure? </w:t>
      </w:r>
    </w:p>
    <w:p w:rsidR="00000000" w:rsidDel="00000000" w:rsidP="00000000" w:rsidRDefault="00000000" w:rsidRPr="00000000" w14:paraId="0000004E">
      <w:pPr>
        <w:spacing w:line="240" w:lineRule="auto"/>
        <w:rPr/>
      </w:pPr>
      <w:r w:rsidDel="00000000" w:rsidR="00000000" w:rsidRPr="00000000">
        <w:rPr>
          <w:rtl w:val="0"/>
        </w:rPr>
      </w:r>
    </w:p>
    <w:p w:rsidR="00000000" w:rsidDel="00000000" w:rsidP="00000000" w:rsidRDefault="00000000" w:rsidRPr="00000000" w14:paraId="0000004F">
      <w:pPr>
        <w:spacing w:line="240" w:lineRule="auto"/>
        <w:rPr/>
      </w:pPr>
      <w:r w:rsidDel="00000000" w:rsidR="00000000" w:rsidRPr="00000000">
        <w:rPr>
          <w:rtl w:val="0"/>
        </w:rPr>
      </w:r>
    </w:p>
    <w:p w:rsidR="00000000" w:rsidDel="00000000" w:rsidP="00000000" w:rsidRDefault="00000000" w:rsidRPr="00000000" w14:paraId="00000050">
      <w:pPr>
        <w:spacing w:line="240" w:lineRule="auto"/>
        <w:rPr/>
      </w:pPr>
      <w:r w:rsidDel="00000000" w:rsidR="00000000" w:rsidRPr="00000000">
        <w:rPr>
          <w:rtl w:val="0"/>
        </w:rPr>
      </w:r>
    </w:p>
    <w:p w:rsidR="00000000" w:rsidDel="00000000" w:rsidP="00000000" w:rsidRDefault="00000000" w:rsidRPr="00000000" w14:paraId="00000051">
      <w:pPr>
        <w:tabs>
          <w:tab w:val="left" w:leader="none" w:pos="6749"/>
        </w:tabs>
        <w:spacing w:after="160" w:line="259" w:lineRule="auto"/>
        <w:ind w:left="0" w:firstLine="0"/>
        <w:rPr/>
      </w:pPr>
      <w:r w:rsidDel="00000000" w:rsidR="00000000" w:rsidRPr="00000000">
        <w:rPr>
          <w:rtl w:val="0"/>
        </w:rPr>
      </w:r>
    </w:p>
    <w:p w:rsidR="00000000" w:rsidDel="00000000" w:rsidP="00000000" w:rsidRDefault="00000000" w:rsidRPr="00000000" w14:paraId="00000052">
      <w:pPr>
        <w:numPr>
          <w:ilvl w:val="0"/>
          <w:numId w:val="7"/>
        </w:numPr>
        <w:tabs>
          <w:tab w:val="left" w:leader="none" w:pos="6749"/>
        </w:tabs>
        <w:spacing w:after="160" w:line="259" w:lineRule="auto"/>
        <w:ind w:left="720" w:hanging="360"/>
        <w:rPr/>
      </w:pPr>
      <w:r w:rsidDel="00000000" w:rsidR="00000000" w:rsidRPr="00000000">
        <w:rPr>
          <w:rtl w:val="0"/>
        </w:rPr>
        <w:t xml:space="preserve">What are the amino acid numbers for the active site His and Asp residues?</w:t>
      </w:r>
    </w:p>
    <w:p w:rsidR="00000000" w:rsidDel="00000000" w:rsidP="00000000" w:rsidRDefault="00000000" w:rsidRPr="00000000" w14:paraId="00000053">
      <w:pPr>
        <w:spacing w:line="240" w:lineRule="auto"/>
        <w:rPr/>
      </w:pPr>
      <w:r w:rsidDel="00000000" w:rsidR="00000000" w:rsidRPr="00000000">
        <w:rPr>
          <w:rtl w:val="0"/>
        </w:rPr>
      </w:r>
    </w:p>
    <w:p w:rsidR="00000000" w:rsidDel="00000000" w:rsidP="00000000" w:rsidRDefault="00000000" w:rsidRPr="00000000" w14:paraId="00000054">
      <w:pPr>
        <w:spacing w:line="240" w:lineRule="auto"/>
        <w:rPr/>
      </w:pPr>
      <w:r w:rsidDel="00000000" w:rsidR="00000000" w:rsidRPr="00000000">
        <w:rPr>
          <w:rtl w:val="0"/>
        </w:rPr>
      </w:r>
    </w:p>
    <w:p w:rsidR="00000000" w:rsidDel="00000000" w:rsidP="00000000" w:rsidRDefault="00000000" w:rsidRPr="00000000" w14:paraId="00000055">
      <w:pPr>
        <w:spacing w:line="240" w:lineRule="auto"/>
        <w:rPr/>
      </w:pPr>
      <w:r w:rsidDel="00000000" w:rsidR="00000000" w:rsidRPr="00000000">
        <w:rPr>
          <w:rtl w:val="0"/>
        </w:rPr>
      </w:r>
    </w:p>
    <w:p w:rsidR="00000000" w:rsidDel="00000000" w:rsidP="00000000" w:rsidRDefault="00000000" w:rsidRPr="00000000" w14:paraId="00000056">
      <w:pPr>
        <w:spacing w:line="240" w:lineRule="auto"/>
        <w:rPr/>
      </w:pPr>
      <w:r w:rsidDel="00000000" w:rsidR="00000000" w:rsidRPr="00000000">
        <w:rPr>
          <w:rtl w:val="0"/>
        </w:rPr>
      </w:r>
    </w:p>
    <w:p w:rsidR="00000000" w:rsidDel="00000000" w:rsidP="00000000" w:rsidRDefault="00000000" w:rsidRPr="00000000" w14:paraId="00000057">
      <w:pPr>
        <w:tabs>
          <w:tab w:val="left" w:leader="none" w:pos="6749"/>
        </w:tabs>
        <w:spacing w:after="160" w:line="259" w:lineRule="auto"/>
        <w:ind w:left="0" w:firstLine="0"/>
        <w:rPr/>
      </w:pPr>
      <w:r w:rsidDel="00000000" w:rsidR="00000000" w:rsidRPr="00000000">
        <w:rPr>
          <w:rtl w:val="0"/>
        </w:rPr>
      </w:r>
    </w:p>
    <w:p w:rsidR="00000000" w:rsidDel="00000000" w:rsidP="00000000" w:rsidRDefault="00000000" w:rsidRPr="00000000" w14:paraId="00000058">
      <w:pPr>
        <w:numPr>
          <w:ilvl w:val="0"/>
          <w:numId w:val="7"/>
        </w:numPr>
        <w:tabs>
          <w:tab w:val="left" w:leader="none" w:pos="6749"/>
        </w:tabs>
        <w:spacing w:after="160" w:line="259" w:lineRule="auto"/>
        <w:ind w:left="720" w:hanging="360"/>
        <w:rPr/>
      </w:pPr>
      <w:r w:rsidDel="00000000" w:rsidR="00000000" w:rsidRPr="00000000">
        <w:rPr>
          <w:rtl w:val="0"/>
        </w:rPr>
        <w:t xml:space="preserve">What is the length of the secondary structural element in which the active site His is located? List the type of secondary structural element and the first and last amino acids forming it.</w:t>
      </w:r>
    </w:p>
    <w:p w:rsidR="00000000" w:rsidDel="00000000" w:rsidP="00000000" w:rsidRDefault="00000000" w:rsidRPr="00000000" w14:paraId="00000059">
      <w:pPr>
        <w:spacing w:line="240" w:lineRule="auto"/>
        <w:rPr/>
      </w:pPr>
      <w:r w:rsidDel="00000000" w:rsidR="00000000" w:rsidRPr="00000000">
        <w:rPr>
          <w:rtl w:val="0"/>
        </w:rPr>
      </w:r>
    </w:p>
    <w:p w:rsidR="00000000" w:rsidDel="00000000" w:rsidP="00000000" w:rsidRDefault="00000000" w:rsidRPr="00000000" w14:paraId="0000005A">
      <w:pPr>
        <w:spacing w:line="240" w:lineRule="auto"/>
        <w:rPr/>
      </w:pPr>
      <w:r w:rsidDel="00000000" w:rsidR="00000000" w:rsidRPr="00000000">
        <w:rPr>
          <w:rtl w:val="0"/>
        </w:rPr>
      </w:r>
    </w:p>
    <w:p w:rsidR="00000000" w:rsidDel="00000000" w:rsidP="00000000" w:rsidRDefault="00000000" w:rsidRPr="00000000" w14:paraId="0000005B">
      <w:pPr>
        <w:spacing w:line="240" w:lineRule="auto"/>
        <w:rPr/>
      </w:pPr>
      <w:r w:rsidDel="00000000" w:rsidR="00000000" w:rsidRPr="00000000">
        <w:rPr>
          <w:rtl w:val="0"/>
        </w:rPr>
      </w:r>
    </w:p>
    <w:p w:rsidR="00000000" w:rsidDel="00000000" w:rsidP="00000000" w:rsidRDefault="00000000" w:rsidRPr="00000000" w14:paraId="0000005C">
      <w:pPr>
        <w:spacing w:line="240" w:lineRule="auto"/>
        <w:rPr/>
      </w:pPr>
      <w:r w:rsidDel="00000000" w:rsidR="00000000" w:rsidRPr="00000000">
        <w:rPr>
          <w:rtl w:val="0"/>
        </w:rPr>
      </w:r>
    </w:p>
    <w:p w:rsidR="00000000" w:rsidDel="00000000" w:rsidP="00000000" w:rsidRDefault="00000000" w:rsidRPr="00000000" w14:paraId="0000005D">
      <w:pPr>
        <w:tabs>
          <w:tab w:val="left" w:leader="none" w:pos="6749"/>
        </w:tabs>
        <w:spacing w:after="160" w:line="259" w:lineRule="auto"/>
        <w:ind w:left="0" w:firstLine="0"/>
        <w:rPr/>
      </w:pPr>
      <w:r w:rsidDel="00000000" w:rsidR="00000000" w:rsidRPr="00000000">
        <w:rPr>
          <w:rtl w:val="0"/>
        </w:rPr>
      </w:r>
    </w:p>
    <w:p w:rsidR="00000000" w:rsidDel="00000000" w:rsidP="00000000" w:rsidRDefault="00000000" w:rsidRPr="00000000" w14:paraId="0000005E">
      <w:pPr>
        <w:tabs>
          <w:tab w:val="left" w:leader="none" w:pos="6749"/>
        </w:tabs>
        <w:spacing w:after="160" w:line="259" w:lineRule="auto"/>
        <w:ind w:left="0" w:firstLine="0"/>
        <w:rPr/>
      </w:pPr>
      <w:r w:rsidDel="00000000" w:rsidR="00000000" w:rsidRPr="00000000">
        <w:rPr>
          <w:rtl w:val="0"/>
        </w:rPr>
        <w:t xml:space="preserve">Click on these active site amino acids in the sequence panel and examine their 3D structure. </w:t>
      </w:r>
    </w:p>
    <w:p w:rsidR="00000000" w:rsidDel="00000000" w:rsidP="00000000" w:rsidRDefault="00000000" w:rsidRPr="00000000" w14:paraId="0000005F">
      <w:pPr>
        <w:numPr>
          <w:ilvl w:val="0"/>
          <w:numId w:val="7"/>
        </w:numPr>
        <w:tabs>
          <w:tab w:val="left" w:leader="none" w:pos="6749"/>
        </w:tabs>
        <w:spacing w:after="160" w:line="259" w:lineRule="auto"/>
        <w:ind w:left="720" w:hanging="360"/>
        <w:rPr/>
      </w:pPr>
      <w:r w:rsidDel="00000000" w:rsidR="00000000" w:rsidRPr="00000000">
        <w:rPr>
          <w:rtl w:val="0"/>
        </w:rPr>
        <w:t xml:space="preserve">For each of these active site amino acids, identify at least one non-covalent interaction that it participates in. Support your answer with a labeled figure in your answer. </w:t>
      </w:r>
    </w:p>
    <w:p w:rsidR="00000000" w:rsidDel="00000000" w:rsidP="00000000" w:rsidRDefault="00000000" w:rsidRPr="00000000" w14:paraId="00000060">
      <w:pPr>
        <w:spacing w:line="240" w:lineRule="auto"/>
        <w:rPr/>
      </w:pPr>
      <w:r w:rsidDel="00000000" w:rsidR="00000000" w:rsidRPr="00000000">
        <w:rPr>
          <w:rtl w:val="0"/>
        </w:rPr>
      </w:r>
    </w:p>
    <w:p w:rsidR="00000000" w:rsidDel="00000000" w:rsidP="00000000" w:rsidRDefault="00000000" w:rsidRPr="00000000" w14:paraId="00000061">
      <w:pPr>
        <w:spacing w:line="240" w:lineRule="auto"/>
        <w:rPr/>
      </w:pPr>
      <w:r w:rsidDel="00000000" w:rsidR="00000000" w:rsidRPr="00000000">
        <w:rPr>
          <w:rtl w:val="0"/>
        </w:rPr>
      </w:r>
    </w:p>
    <w:p w:rsidR="00000000" w:rsidDel="00000000" w:rsidP="00000000" w:rsidRDefault="00000000" w:rsidRPr="00000000" w14:paraId="00000062">
      <w:pPr>
        <w:spacing w:line="240" w:lineRule="auto"/>
        <w:rPr/>
      </w:pPr>
      <w:r w:rsidDel="00000000" w:rsidR="00000000" w:rsidRPr="00000000">
        <w:rPr>
          <w:rtl w:val="0"/>
        </w:rPr>
      </w:r>
    </w:p>
    <w:p w:rsidR="00000000" w:rsidDel="00000000" w:rsidP="00000000" w:rsidRDefault="00000000" w:rsidRPr="00000000" w14:paraId="00000063">
      <w:pPr>
        <w:spacing w:line="240" w:lineRule="auto"/>
        <w:rPr/>
      </w:pPr>
      <w:r w:rsidDel="00000000" w:rsidR="00000000" w:rsidRPr="00000000">
        <w:rPr>
          <w:rtl w:val="0"/>
        </w:rPr>
      </w:r>
    </w:p>
    <w:p w:rsidR="00000000" w:rsidDel="00000000" w:rsidP="00000000" w:rsidRDefault="00000000" w:rsidRPr="00000000" w14:paraId="00000064">
      <w:pPr>
        <w:tabs>
          <w:tab w:val="left" w:leader="none" w:pos="6749"/>
        </w:tabs>
        <w:spacing w:after="160" w:line="259" w:lineRule="auto"/>
        <w:rPr/>
      </w:pPr>
      <w:r w:rsidDel="00000000" w:rsidR="00000000" w:rsidRPr="00000000">
        <w:rPr>
          <w:rtl w:val="0"/>
        </w:rPr>
      </w:r>
    </w:p>
    <w:p w:rsidR="00000000" w:rsidDel="00000000" w:rsidP="00000000" w:rsidRDefault="00000000" w:rsidRPr="00000000" w14:paraId="00000065">
      <w:pPr>
        <w:tabs>
          <w:tab w:val="left" w:leader="none" w:pos="6749"/>
        </w:tabs>
        <w:spacing w:after="160" w:line="259" w:lineRule="auto"/>
        <w:rPr/>
      </w:pPr>
      <w:r w:rsidDel="00000000" w:rsidR="00000000" w:rsidRPr="00000000">
        <w:rPr>
          <w:rtl w:val="0"/>
        </w:rPr>
      </w:r>
    </w:p>
    <w:p w:rsidR="00000000" w:rsidDel="00000000" w:rsidP="00000000" w:rsidRDefault="00000000" w:rsidRPr="00000000" w14:paraId="00000066">
      <w:pPr>
        <w:tabs>
          <w:tab w:val="left" w:leader="none" w:pos="6749"/>
        </w:tabs>
        <w:spacing w:after="160" w:line="259" w:lineRule="auto"/>
        <w:rPr/>
      </w:pPr>
      <w:r w:rsidDel="00000000" w:rsidR="00000000" w:rsidRPr="00000000">
        <w:rPr>
          <w:rtl w:val="0"/>
        </w:rPr>
      </w:r>
    </w:p>
    <w:p w:rsidR="00000000" w:rsidDel="00000000" w:rsidP="00000000" w:rsidRDefault="00000000" w:rsidRPr="00000000" w14:paraId="00000067">
      <w:pPr>
        <w:tabs>
          <w:tab w:val="left" w:leader="none" w:pos="6749"/>
        </w:tabs>
        <w:spacing w:after="160" w:line="259" w:lineRule="auto"/>
        <w:rPr/>
      </w:pPr>
      <w:r w:rsidDel="00000000" w:rsidR="00000000" w:rsidRPr="00000000">
        <w:rPr>
          <w:rtl w:val="0"/>
        </w:rPr>
      </w:r>
    </w:p>
    <w:p w:rsidR="00000000" w:rsidDel="00000000" w:rsidP="00000000" w:rsidRDefault="00000000" w:rsidRPr="00000000" w14:paraId="00000068">
      <w:pPr>
        <w:tabs>
          <w:tab w:val="left" w:leader="none" w:pos="6749"/>
        </w:tabs>
        <w:spacing w:after="160" w:line="259" w:lineRule="auto"/>
        <w:rPr/>
      </w:pPr>
      <w:r w:rsidDel="00000000" w:rsidR="00000000" w:rsidRPr="00000000">
        <w:rPr>
          <w:rtl w:val="0"/>
        </w:rPr>
      </w:r>
    </w:p>
    <w:p w:rsidR="00000000" w:rsidDel="00000000" w:rsidP="00000000" w:rsidRDefault="00000000" w:rsidRPr="00000000" w14:paraId="00000069">
      <w:pPr>
        <w:tabs>
          <w:tab w:val="left" w:leader="none" w:pos="6749"/>
        </w:tabs>
        <w:spacing w:after="160" w:line="259" w:lineRule="auto"/>
        <w:rPr/>
      </w:pPr>
      <w:r w:rsidDel="00000000" w:rsidR="00000000" w:rsidRPr="00000000">
        <w:rPr>
          <w:rtl w:val="0"/>
        </w:rPr>
      </w:r>
    </w:p>
    <w:p w:rsidR="00000000" w:rsidDel="00000000" w:rsidP="00000000" w:rsidRDefault="00000000" w:rsidRPr="00000000" w14:paraId="0000006A">
      <w:pPr>
        <w:tabs>
          <w:tab w:val="left" w:leader="none" w:pos="6749"/>
        </w:tabs>
        <w:spacing w:after="160" w:line="259" w:lineRule="auto"/>
        <w:rPr/>
      </w:pPr>
      <w:r w:rsidDel="00000000" w:rsidR="00000000" w:rsidRPr="00000000">
        <w:rPr>
          <w:rtl w:val="0"/>
        </w:rPr>
      </w:r>
    </w:p>
    <w:p w:rsidR="00000000" w:rsidDel="00000000" w:rsidP="00000000" w:rsidRDefault="00000000" w:rsidRPr="00000000" w14:paraId="0000006B">
      <w:pPr>
        <w:tabs>
          <w:tab w:val="left" w:leader="none" w:pos="6749"/>
        </w:tabs>
        <w:spacing w:after="160" w:line="259" w:lineRule="auto"/>
        <w:rPr/>
      </w:pPr>
      <w:r w:rsidDel="00000000" w:rsidR="00000000" w:rsidRPr="00000000">
        <w:rPr>
          <w:rtl w:val="0"/>
        </w:rPr>
      </w:r>
    </w:p>
    <w:p w:rsidR="00000000" w:rsidDel="00000000" w:rsidP="00000000" w:rsidRDefault="00000000" w:rsidRPr="00000000" w14:paraId="0000006C">
      <w:pPr>
        <w:tabs>
          <w:tab w:val="left" w:leader="none" w:pos="6749"/>
        </w:tabs>
        <w:spacing w:after="160" w:line="259" w:lineRule="auto"/>
        <w:rPr/>
      </w:pPr>
      <w:r w:rsidDel="00000000" w:rsidR="00000000" w:rsidRPr="00000000">
        <w:rPr>
          <w:rtl w:val="0"/>
        </w:rPr>
        <w:t xml:space="preserve">Go back to the structure summary page for PDB entry 1pob (</w:t>
      </w:r>
      <w:hyperlink r:id="rId12">
        <w:r w:rsidDel="00000000" w:rsidR="00000000" w:rsidRPr="00000000">
          <w:rPr>
            <w:color w:val="1155cc"/>
            <w:u w:val="single"/>
            <w:rtl w:val="0"/>
          </w:rPr>
          <w:t xml:space="preserve">https://www.rcsb.org/structure/1pob</w:t>
        </w:r>
      </w:hyperlink>
      <w:r w:rsidDel="00000000" w:rsidR="00000000" w:rsidRPr="00000000">
        <w:rPr>
          <w:rtl w:val="0"/>
        </w:rPr>
        <w:t xml:space="preserve">) and scroll down to the small molecule section of the page. Under the 3D Interactions column, click on the Interactions button for GEL, then select Focus on Chain E [auth A] to examine the binding environment for this molecule. Examine the binding of the phospholipid transition state analog and answer the following questions.</w:t>
      </w:r>
    </w:p>
    <w:p w:rsidR="00000000" w:rsidDel="00000000" w:rsidP="00000000" w:rsidRDefault="00000000" w:rsidRPr="00000000" w14:paraId="0000006D">
      <w:pPr>
        <w:numPr>
          <w:ilvl w:val="0"/>
          <w:numId w:val="7"/>
        </w:numPr>
        <w:tabs>
          <w:tab w:val="left" w:leader="none" w:pos="6749"/>
        </w:tabs>
        <w:spacing w:after="160" w:line="259" w:lineRule="auto"/>
        <w:ind w:left="720" w:hanging="360"/>
        <w:rPr>
          <w:u w:val="none"/>
        </w:rPr>
      </w:pPr>
      <w:r w:rsidDel="00000000" w:rsidR="00000000" w:rsidRPr="00000000">
        <w:rPr>
          <w:rtl w:val="0"/>
        </w:rPr>
        <w:t xml:space="preserve">List 3 amino acid side chains that interact with the hydrophobic fatty acyl groups in the phospholipid. Support your answer with a suitable image. </w:t>
      </w:r>
      <w:r w:rsidDel="00000000" w:rsidR="00000000" w:rsidRPr="00000000">
        <w:rPr>
          <w:rtl w:val="0"/>
        </w:rPr>
      </w:r>
    </w:p>
    <w:p w:rsidR="00000000" w:rsidDel="00000000" w:rsidP="00000000" w:rsidRDefault="00000000" w:rsidRPr="00000000" w14:paraId="0000006E">
      <w:pPr>
        <w:spacing w:line="240" w:lineRule="auto"/>
        <w:rPr/>
      </w:pPr>
      <w:r w:rsidDel="00000000" w:rsidR="00000000" w:rsidRPr="00000000">
        <w:rPr>
          <w:rtl w:val="0"/>
        </w:rPr>
      </w:r>
    </w:p>
    <w:p w:rsidR="00000000" w:rsidDel="00000000" w:rsidP="00000000" w:rsidRDefault="00000000" w:rsidRPr="00000000" w14:paraId="0000006F">
      <w:pPr>
        <w:spacing w:line="240" w:lineRule="auto"/>
        <w:rPr/>
      </w:pPr>
      <w:r w:rsidDel="00000000" w:rsidR="00000000" w:rsidRPr="00000000">
        <w:rPr>
          <w:rtl w:val="0"/>
        </w:rPr>
      </w:r>
    </w:p>
    <w:p w:rsidR="00000000" w:rsidDel="00000000" w:rsidP="00000000" w:rsidRDefault="00000000" w:rsidRPr="00000000" w14:paraId="00000070">
      <w:pPr>
        <w:spacing w:line="240" w:lineRule="auto"/>
        <w:rPr/>
      </w:pPr>
      <w:r w:rsidDel="00000000" w:rsidR="00000000" w:rsidRPr="00000000">
        <w:rPr>
          <w:rtl w:val="0"/>
        </w:rPr>
      </w:r>
    </w:p>
    <w:p w:rsidR="00000000" w:rsidDel="00000000" w:rsidP="00000000" w:rsidRDefault="00000000" w:rsidRPr="00000000" w14:paraId="00000071">
      <w:pPr>
        <w:spacing w:line="240" w:lineRule="auto"/>
        <w:rPr/>
      </w:pPr>
      <w:r w:rsidDel="00000000" w:rsidR="00000000" w:rsidRPr="00000000">
        <w:rPr>
          <w:rtl w:val="0"/>
        </w:rPr>
      </w:r>
    </w:p>
    <w:p w:rsidR="00000000" w:rsidDel="00000000" w:rsidP="00000000" w:rsidRDefault="00000000" w:rsidRPr="00000000" w14:paraId="00000072">
      <w:pPr>
        <w:spacing w:line="240" w:lineRule="auto"/>
        <w:rPr/>
      </w:pPr>
      <w:r w:rsidDel="00000000" w:rsidR="00000000" w:rsidRPr="00000000">
        <w:rPr>
          <w:rtl w:val="0"/>
        </w:rPr>
      </w:r>
    </w:p>
    <w:p w:rsidR="00000000" w:rsidDel="00000000" w:rsidP="00000000" w:rsidRDefault="00000000" w:rsidRPr="00000000" w14:paraId="00000073">
      <w:pPr>
        <w:spacing w:line="240" w:lineRule="auto"/>
        <w:rPr/>
      </w:pPr>
      <w:r w:rsidDel="00000000" w:rsidR="00000000" w:rsidRPr="00000000">
        <w:rPr>
          <w:rtl w:val="0"/>
        </w:rPr>
      </w:r>
    </w:p>
    <w:p w:rsidR="00000000" w:rsidDel="00000000" w:rsidP="00000000" w:rsidRDefault="00000000" w:rsidRPr="00000000" w14:paraId="00000074">
      <w:pPr>
        <w:spacing w:line="240" w:lineRule="auto"/>
        <w:rPr/>
      </w:pPr>
      <w:r w:rsidDel="00000000" w:rsidR="00000000" w:rsidRPr="00000000">
        <w:rPr>
          <w:rtl w:val="0"/>
        </w:rPr>
      </w:r>
    </w:p>
    <w:p w:rsidR="00000000" w:rsidDel="00000000" w:rsidP="00000000" w:rsidRDefault="00000000" w:rsidRPr="00000000" w14:paraId="00000075">
      <w:pPr>
        <w:spacing w:line="240" w:lineRule="auto"/>
        <w:rPr/>
      </w:pPr>
      <w:r w:rsidDel="00000000" w:rsidR="00000000" w:rsidRPr="00000000">
        <w:rPr>
          <w:rtl w:val="0"/>
        </w:rPr>
      </w:r>
    </w:p>
    <w:p w:rsidR="00000000" w:rsidDel="00000000" w:rsidP="00000000" w:rsidRDefault="00000000" w:rsidRPr="00000000" w14:paraId="00000076">
      <w:pPr>
        <w:tabs>
          <w:tab w:val="left" w:leader="none" w:pos="6749"/>
        </w:tabs>
        <w:spacing w:after="160" w:line="259" w:lineRule="auto"/>
        <w:ind w:left="0" w:firstLine="0"/>
        <w:rPr/>
      </w:pPr>
      <w:r w:rsidDel="00000000" w:rsidR="00000000" w:rsidRPr="00000000">
        <w:rPr>
          <w:rtl w:val="0"/>
        </w:rPr>
      </w:r>
    </w:p>
    <w:p w:rsidR="00000000" w:rsidDel="00000000" w:rsidP="00000000" w:rsidRDefault="00000000" w:rsidRPr="00000000" w14:paraId="00000077">
      <w:pPr>
        <w:tabs>
          <w:tab w:val="left" w:leader="none" w:pos="6749"/>
        </w:tabs>
        <w:spacing w:after="160" w:line="259" w:lineRule="auto"/>
        <w:rPr/>
      </w:pPr>
      <w:r w:rsidDel="00000000" w:rsidR="00000000" w:rsidRPr="00000000">
        <w:rPr>
          <w:rtl w:val="0"/>
        </w:rPr>
      </w:r>
    </w:p>
    <w:p w:rsidR="00000000" w:rsidDel="00000000" w:rsidP="00000000" w:rsidRDefault="00000000" w:rsidRPr="00000000" w14:paraId="00000078">
      <w:pPr>
        <w:tabs>
          <w:tab w:val="left" w:leader="none" w:pos="6749"/>
        </w:tabs>
        <w:spacing w:after="160" w:line="259" w:lineRule="auto"/>
        <w:rPr/>
      </w:pPr>
      <w:r w:rsidDel="00000000" w:rsidR="00000000" w:rsidRPr="00000000">
        <w:rPr>
          <w:rtl w:val="0"/>
        </w:rPr>
      </w:r>
    </w:p>
    <w:sectPr>
      <w:headerReference r:id="rId13" w:type="default"/>
      <w:footerReference r:id="rId14"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Cambr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C">
    <w:pPr>
      <w:spacing w:line="276" w:lineRule="auto"/>
      <w:jc w:val="center"/>
      <w:rPr/>
    </w:pPr>
    <w:r w:rsidDel="00000000" w:rsidR="00000000" w:rsidRPr="00000000">
      <w:rPr/>
      <w:drawing>
        <wp:inline distB="114300" distT="114300" distL="114300" distR="114300">
          <wp:extent cx="785813" cy="366117"/>
          <wp:effectExtent b="0" l="0" r="0" t="0"/>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85813" cy="366117"/>
                  </a:xfrm>
                  <a:prstGeom prst="rect"/>
                  <a:ln/>
                </pic:spPr>
              </pic:pic>
            </a:graphicData>
          </a:graphic>
        </wp:inline>
      </w:drawing>
    </w:r>
    <w:r w:rsidDel="00000000" w:rsidR="00000000" w:rsidRPr="00000000">
      <w:rPr>
        <w:rtl w:val="0"/>
      </w:rPr>
      <w:t xml:space="preserve"> </w:t>
    </w:r>
  </w:p>
  <w:p w:rsidR="00000000" w:rsidDel="00000000" w:rsidP="00000000" w:rsidRDefault="00000000" w:rsidRPr="00000000" w14:paraId="0000007D">
    <w:pPr>
      <w:spacing w:line="276" w:lineRule="auto"/>
      <w:jc w:val="center"/>
      <w:rPr>
        <w:sz w:val="16"/>
        <w:szCs w:val="16"/>
      </w:rPr>
    </w:pPr>
    <w:r w:rsidDel="00000000" w:rsidR="00000000" w:rsidRPr="00000000">
      <w:rPr>
        <w:sz w:val="16"/>
        <w:szCs w:val="16"/>
        <w:rtl w:val="0"/>
      </w:rPr>
      <w:t xml:space="preserve">Developed as part of the “Box of Lessons” during BioQuest/QUBES FMN in Spring 2022, under a </w:t>
    </w:r>
    <w:hyperlink r:id="rId2">
      <w:r w:rsidDel="00000000" w:rsidR="00000000" w:rsidRPr="00000000">
        <w:rPr>
          <w:color w:val="1155cc"/>
          <w:sz w:val="16"/>
          <w:szCs w:val="16"/>
          <w:u w:val="single"/>
          <w:rtl w:val="0"/>
        </w:rPr>
        <w:t xml:space="preserve">CC BY-NC-SA 4.0 license</w:t>
      </w:r>
    </w:hyperlink>
    <w:r w:rsidDel="00000000" w:rsidR="00000000" w:rsidRPr="00000000">
      <w:rPr>
        <w:sz w:val="16"/>
        <w:szCs w:val="16"/>
        <w:rtl w:val="0"/>
      </w:rPr>
      <w:t xml:space="preserve">. </w:t>
    </w:r>
  </w:p>
  <w:p w:rsidR="00000000" w:rsidDel="00000000" w:rsidP="00000000" w:rsidRDefault="00000000" w:rsidRPr="00000000" w14:paraId="0000007E">
    <w:pPr>
      <w:spacing w:line="276" w:lineRule="auto"/>
      <w:jc w:val="center"/>
      <w:rPr>
        <w:sz w:val="16"/>
        <w:szCs w:val="16"/>
      </w:rPr>
    </w:pPr>
    <w:r w:rsidDel="00000000" w:rsidR="00000000" w:rsidRPr="00000000">
      <w:rPr>
        <w:sz w:val="16"/>
        <w:szCs w:val="16"/>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9">
    <w:pPr>
      <w:rPr>
        <w:sz w:val="18"/>
        <w:szCs w:val="18"/>
      </w:rPr>
    </w:pPr>
    <w:r w:rsidDel="00000000" w:rsidR="00000000" w:rsidRPr="00000000">
      <w:rPr>
        <w:rFonts w:ascii="Cambria" w:cs="Cambria" w:eastAsia="Cambria" w:hAnsi="Cambria"/>
        <w:sz w:val="16"/>
        <w:szCs w:val="16"/>
        <w:rtl w:val="0"/>
      </w:rPr>
      <w:t xml:space="preserve">Name: ________________________________________</w:t>
      <w:tab/>
      <w:t xml:space="preserve">  </w:t>
      <w:tab/>
      <w:tab/>
      <w:tab/>
      <w:tab/>
      <w:tab/>
      <w:tab/>
      <w:t xml:space="preserve">             </w:t>
    </w:r>
    <w:r w:rsidDel="00000000" w:rsidR="00000000" w:rsidRPr="00000000">
      <w:rPr>
        <w:sz w:val="18"/>
        <w:szCs w:val="18"/>
        <w:rtl w:val="0"/>
      </w:rPr>
      <w:t xml:space="preserve">Protein-Lipid Binding</w:t>
    </w:r>
  </w:p>
  <w:p w:rsidR="00000000" w:rsidDel="00000000" w:rsidP="00000000" w:rsidRDefault="00000000" w:rsidRPr="00000000" w14:paraId="0000007A">
    <w:pPr>
      <w:spacing w:after="160" w:line="240" w:lineRule="auto"/>
      <w:rPr>
        <w:sz w:val="18"/>
        <w:szCs w:val="18"/>
      </w:rPr>
    </w:pPr>
    <w:r w:rsidDel="00000000" w:rsidR="00000000" w:rsidRPr="00000000">
      <w:rPr>
        <w:rFonts w:ascii="Cambria" w:cs="Cambria" w:eastAsia="Cambria" w:hAnsi="Cambria"/>
        <w:sz w:val="16"/>
        <w:szCs w:val="16"/>
        <w:rtl w:val="0"/>
      </w:rPr>
      <w:t xml:space="preserve">Date:________________________________________</w:t>
    </w:r>
    <w:r w:rsidDel="00000000" w:rsidR="00000000" w:rsidRPr="00000000">
      <w:rPr>
        <w:sz w:val="18"/>
        <w:szCs w:val="18"/>
        <w:rtl w:val="0"/>
      </w:rPr>
      <w:tab/>
      <w:tab/>
      <w:tab/>
      <w:tab/>
      <w:tab/>
      <w:tab/>
      <w:tab/>
      <w:tab/>
    </w:r>
    <w:r w:rsidDel="00000000" w:rsidR="00000000" w:rsidRPr="00000000">
      <w:rPr>
        <w:rFonts w:ascii="Cambria" w:cs="Cambria" w:eastAsia="Cambria" w:hAnsi="Cambria"/>
        <w:sz w:val="16"/>
        <w:szCs w:val="16"/>
        <w:rtl w:val="0"/>
      </w:rPr>
      <w:t xml:space="preserve">    </w:t>
    </w:r>
    <w:r w:rsidDel="00000000" w:rsidR="00000000" w:rsidRPr="00000000">
      <w:rPr>
        <w:rtl w:val="0"/>
      </w:rPr>
    </w:r>
  </w:p>
  <w:p w:rsidR="00000000" w:rsidDel="00000000" w:rsidP="00000000" w:rsidRDefault="00000000" w:rsidRPr="00000000" w14:paraId="0000007B">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image" Target="media/image2.png"/><Relationship Id="rId10" Type="http://schemas.openxmlformats.org/officeDocument/2006/relationships/hyperlink" Target="https://www.rcsb.org/structure/1pob" TargetMode="External"/><Relationship Id="rId13" Type="http://schemas.openxmlformats.org/officeDocument/2006/relationships/header" Target="header1.xml"/><Relationship Id="rId12" Type="http://schemas.openxmlformats.org/officeDocument/2006/relationships/hyperlink" Target="https://www.rcsb.org/structure/1pob"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rcsb.org/" TargetMode="Externa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asbmb.org/education/core-concept-teaching-strategies/foundational-concepts/structure-function" TargetMode="External"/><Relationship Id="rId8" Type="http://schemas.openxmlformats.org/officeDocument/2006/relationships/hyperlink" Target="https://pdb101.rcsb.org/motm/239"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hyperlink" Target="https://creativecommons.org/licenses/by-nc-sa/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cJMU1CpeX9LQkctpeWzwvLxxipA==">CgMxLjAyCGguZ2pkZ3hzMgloLjMwajB6bGwyCWguMWZvYjl0ZTgAaiIKFHN1Z2dlc3QueWM3OGs2b2RzN2JrEgpCcmlhbiBHYWRkciExVHVrSnhwLXIxWVlrdFpHTG5yWUdod25iTDdoUDU0aC0=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