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pPr>
      <w:bookmarkStart w:colFirst="0" w:colLast="0" w:name="_heading=h.gjdgxs" w:id="0"/>
      <w:bookmarkEnd w:id="0"/>
      <w:r w:rsidDel="00000000" w:rsidR="00000000" w:rsidRPr="00000000">
        <w:rPr>
          <w:rtl w:val="0"/>
        </w:rPr>
        <w:t xml:space="preserve">Aminoacyl-tRNA Synthetases: Protein RNA Binding</w:t>
      </w:r>
    </w:p>
    <w:p w:rsidR="00000000" w:rsidDel="00000000" w:rsidP="00000000" w:rsidRDefault="00000000" w:rsidRPr="00000000" w14:paraId="00000002">
      <w:pPr>
        <w:spacing w:line="240" w:lineRule="auto"/>
        <w:rPr/>
      </w:pPr>
      <w:r w:rsidDel="00000000" w:rsidR="00000000" w:rsidRPr="00000000">
        <w:rPr>
          <w:b w:val="1"/>
          <w:rtl w:val="0"/>
        </w:rPr>
        <w:t xml:space="preserve">Authors</w:t>
      </w:r>
      <w:r w:rsidDel="00000000" w:rsidR="00000000" w:rsidRPr="00000000">
        <w:rPr>
          <w:rtl w:val="0"/>
        </w:rPr>
        <w:t xml:space="preserve">: Brian Gadd, Los Angeles Mission College, CA, Alexandra Pettit, Carleton University, Ottawa, Ontario, Canada, and Shuchismita Dutta, Rutgers University, NJ</w:t>
      </w:r>
    </w:p>
    <w:p w:rsidR="00000000" w:rsidDel="00000000" w:rsidP="00000000" w:rsidRDefault="00000000" w:rsidRPr="00000000" w14:paraId="00000003">
      <w:pPr>
        <w:spacing w:line="240" w:lineRule="auto"/>
        <w:rPr/>
      </w:pPr>
      <w:r w:rsidDel="00000000" w:rsidR="00000000" w:rsidRPr="00000000">
        <w:rPr>
          <w:rtl w:val="0"/>
        </w:rPr>
      </w:r>
    </w:p>
    <w:p w:rsidR="00000000" w:rsidDel="00000000" w:rsidP="00000000" w:rsidRDefault="00000000" w:rsidRPr="00000000" w14:paraId="00000004">
      <w:pPr>
        <w:spacing w:line="240" w:lineRule="auto"/>
        <w:rPr/>
      </w:pPr>
      <w:r w:rsidDel="00000000" w:rsidR="00000000" w:rsidRPr="00000000">
        <w:rPr>
          <w:b w:val="1"/>
          <w:rtl w:val="0"/>
        </w:rPr>
        <w:t xml:space="preserve">Lesson Overview</w:t>
      </w:r>
      <w:r w:rsidDel="00000000" w:rsidR="00000000" w:rsidRPr="00000000">
        <w:rPr>
          <w:rtl w:val="0"/>
        </w:rPr>
        <w:t xml:space="preserve">: </w:t>
      </w:r>
    </w:p>
    <w:p w:rsidR="00000000" w:rsidDel="00000000" w:rsidP="00000000" w:rsidRDefault="00000000" w:rsidRPr="00000000" w14:paraId="00000005">
      <w:pPr>
        <w:spacing w:line="240" w:lineRule="auto"/>
        <w:rPr/>
      </w:pPr>
      <w:r w:rsidDel="00000000" w:rsidR="00000000" w:rsidRPr="00000000">
        <w:rPr>
          <w:rtl w:val="0"/>
        </w:rPr>
        <w:t xml:space="preserve">This lesson explores the structure and function of Aminoacyl-tRNA Synthetases that recognize the specific anticodon loop in a tRNA molecule and charges it with (i.e., attaches) the amino acid that corresponds to it. The activity begins by reviewing the RCSB Molecule of the Month article on this class of enzymes and examines interactions of RNA and protein (the enzyme) in order to recognize and charge the tRNA molecule. Through the lesson students are introduced to the RCSB PDB websites and various tools and resources it offers (including the visualization software Mol*).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b w:val="1"/>
          <w:rtl w:val="0"/>
        </w:rPr>
        <w:t xml:space="preserve">ASBMB Learning Objectives</w:t>
      </w:r>
      <w:r w:rsidDel="00000000" w:rsidR="00000000" w:rsidRPr="00000000">
        <w:rPr>
          <w:rtl w:val="0"/>
        </w:rPr>
        <w:t xml:space="preserve"> (</w:t>
      </w:r>
      <w:hyperlink r:id="rId7">
        <w:r w:rsidDel="00000000" w:rsidR="00000000" w:rsidRPr="00000000">
          <w:rPr>
            <w:color w:val="1155cc"/>
            <w:u w:val="single"/>
            <w:rtl w:val="0"/>
          </w:rPr>
          <w:t xml:space="preserve">https://www.asbmb.org/education/core-concept-teaching-strategies/foundational-concepts/structure-function</w:t>
        </w:r>
      </w:hyperlink>
      <w:r w:rsidDel="00000000" w:rsidR="00000000" w:rsidRPr="00000000">
        <w:rPr>
          <w:rtl w:val="0"/>
        </w:rPr>
        <w:t xml:space="preserve">) </w:t>
      </w:r>
    </w:p>
    <w:p w:rsidR="00000000" w:rsidDel="00000000" w:rsidP="00000000" w:rsidRDefault="00000000" w:rsidRPr="00000000" w14:paraId="00000008">
      <w:pPr>
        <w:spacing w:line="240" w:lineRule="auto"/>
        <w:rPr/>
      </w:pPr>
      <w:r w:rsidDel="00000000" w:rsidR="00000000" w:rsidRPr="00000000">
        <w:rPr>
          <w:rtl w:val="0"/>
        </w:rPr>
        <w:t xml:space="preserve">2. Structure is determined by several factors</w:t>
      </w:r>
    </w:p>
    <w:p w:rsidR="00000000" w:rsidDel="00000000" w:rsidP="00000000" w:rsidRDefault="00000000" w:rsidRPr="00000000" w14:paraId="00000009">
      <w:pPr>
        <w:numPr>
          <w:ilvl w:val="0"/>
          <w:numId w:val="4"/>
        </w:numPr>
        <w:spacing w:line="240" w:lineRule="auto"/>
        <w:ind w:left="720" w:hanging="360"/>
        <w:rPr/>
      </w:pPr>
      <w:r w:rsidDel="00000000" w:rsidR="00000000" w:rsidRPr="00000000">
        <w:rPr>
          <w:rtl w:val="0"/>
        </w:rPr>
        <w:t xml:space="preserve">Students should be able to </w:t>
      </w:r>
      <w:r w:rsidDel="00000000" w:rsidR="00000000" w:rsidRPr="00000000">
        <w:rPr>
          <w:b w:val="1"/>
          <w:rtl w:val="0"/>
        </w:rPr>
        <w:t xml:space="preserve">recognize the repeating units</w:t>
      </w:r>
      <w:r w:rsidDel="00000000" w:rsidR="00000000" w:rsidRPr="00000000">
        <w:rPr>
          <w:rtl w:val="0"/>
        </w:rPr>
        <w:t xml:space="preserve"> in biological macromolecules and be able to discuss the </w:t>
      </w:r>
      <w:r w:rsidDel="00000000" w:rsidR="00000000" w:rsidRPr="00000000">
        <w:rPr>
          <w:b w:val="1"/>
          <w:rtl w:val="0"/>
        </w:rPr>
        <w:t xml:space="preserve">structural impacts of the covalent and noncovalent interactions involved</w:t>
      </w:r>
      <w:r w:rsidDel="00000000" w:rsidR="00000000" w:rsidRPr="00000000">
        <w:rPr>
          <w:rtl w:val="0"/>
        </w:rPr>
        <w:t xml:space="preserve"> </w:t>
      </w:r>
      <w:r w:rsidDel="00000000" w:rsidR="00000000" w:rsidRPr="00000000">
        <w:rPr>
          <w:i w:val="1"/>
          <w:sz w:val="24"/>
          <w:szCs w:val="24"/>
          <w:rtl w:val="0"/>
        </w:rPr>
        <w:t xml:space="preserve">(Introductory)</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A">
      <w:pPr>
        <w:numPr>
          <w:ilvl w:val="0"/>
          <w:numId w:val="4"/>
        </w:numPr>
        <w:spacing w:line="240" w:lineRule="auto"/>
        <w:ind w:left="720" w:hanging="360"/>
        <w:rPr/>
      </w:pPr>
      <w:r w:rsidDel="00000000" w:rsidR="00000000" w:rsidRPr="00000000">
        <w:rPr>
          <w:rtl w:val="0"/>
        </w:rPr>
        <w:t xml:space="preserve">Students should be able to </w:t>
      </w:r>
      <w:r w:rsidDel="00000000" w:rsidR="00000000" w:rsidRPr="00000000">
        <w:rPr>
          <w:b w:val="1"/>
          <w:rtl w:val="0"/>
        </w:rPr>
        <w:t xml:space="preserve">use various bioinformatics approaches to analyze</w:t>
      </w:r>
      <w:r w:rsidDel="00000000" w:rsidR="00000000" w:rsidRPr="00000000">
        <w:rPr>
          <w:rtl w:val="0"/>
        </w:rPr>
        <w:t xml:space="preserve"> macromolecular primary </w:t>
      </w:r>
      <w:r w:rsidDel="00000000" w:rsidR="00000000" w:rsidRPr="00000000">
        <w:rPr>
          <w:b w:val="1"/>
          <w:rtl w:val="0"/>
        </w:rPr>
        <w:t xml:space="preserve">sequence and structure</w:t>
      </w:r>
      <w:r w:rsidDel="00000000" w:rsidR="00000000" w:rsidRPr="00000000">
        <w:rPr>
          <w:rtl w:val="0"/>
        </w:rPr>
        <w:t xml:space="preserve"> </w:t>
      </w:r>
      <w:r w:rsidDel="00000000" w:rsidR="00000000" w:rsidRPr="00000000">
        <w:rPr>
          <w:i w:val="1"/>
          <w:sz w:val="24"/>
          <w:szCs w:val="24"/>
          <w:rtl w:val="0"/>
        </w:rPr>
        <w:t xml:space="preserve">(Intermediate)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B">
      <w:pPr>
        <w:spacing w:after="240" w:before="240" w:lineRule="auto"/>
        <w:rPr/>
      </w:pPr>
      <w:r w:rsidDel="00000000" w:rsidR="00000000" w:rsidRPr="00000000">
        <w:rPr>
          <w:rtl w:val="0"/>
        </w:rPr>
        <w:t xml:space="preserve">3. Structure and function are related</w:t>
      </w:r>
    </w:p>
    <w:p w:rsidR="00000000" w:rsidDel="00000000" w:rsidP="00000000" w:rsidRDefault="00000000" w:rsidRPr="00000000" w14:paraId="0000000C">
      <w:pPr>
        <w:numPr>
          <w:ilvl w:val="0"/>
          <w:numId w:val="1"/>
        </w:numPr>
        <w:spacing w:after="240" w:before="240" w:lineRule="auto"/>
        <w:ind w:left="720" w:hanging="360"/>
        <w:rPr/>
      </w:pPr>
      <w:r w:rsidDel="00000000" w:rsidR="00000000" w:rsidRPr="00000000">
        <w:rPr>
          <w:rtl w:val="0"/>
        </w:rPr>
        <w:t xml:space="preserve">Students should be able to use </w:t>
      </w:r>
      <w:r w:rsidDel="00000000" w:rsidR="00000000" w:rsidRPr="00000000">
        <w:rPr>
          <w:b w:val="1"/>
          <w:rtl w:val="0"/>
        </w:rPr>
        <w:t xml:space="preserve">mechanistic reasoning to explain how an enzyme </w:t>
      </w:r>
      <w:r w:rsidDel="00000000" w:rsidR="00000000" w:rsidRPr="00000000">
        <w:rPr>
          <w:rtl w:val="0"/>
        </w:rPr>
        <w:t xml:space="preserve">or ribozyme </w:t>
      </w:r>
      <w:r w:rsidDel="00000000" w:rsidR="00000000" w:rsidRPr="00000000">
        <w:rPr>
          <w:b w:val="1"/>
          <w:rtl w:val="0"/>
        </w:rPr>
        <w:t xml:space="preserve">catalyzes a particular reaction</w:t>
      </w:r>
      <w:r w:rsidDel="00000000" w:rsidR="00000000" w:rsidRPr="00000000">
        <w:rPr>
          <w:rtl w:val="0"/>
        </w:rPr>
        <w:t xml:space="preserve"> </w:t>
      </w:r>
      <w:r w:rsidDel="00000000" w:rsidR="00000000" w:rsidRPr="00000000">
        <w:rPr>
          <w:i w:val="1"/>
          <w:sz w:val="24"/>
          <w:szCs w:val="24"/>
          <w:rtl w:val="0"/>
        </w:rPr>
        <w:t xml:space="preserve">(Introductory)</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D">
      <w:pPr>
        <w:spacing w:line="240" w:lineRule="auto"/>
        <w:rPr/>
      </w:pPr>
      <w:r w:rsidDel="00000000" w:rsidR="00000000" w:rsidRPr="00000000">
        <w:rPr>
          <w:rtl w:val="0"/>
        </w:rPr>
        <w:t xml:space="preserve">4. Macromolecular interactions</w:t>
      </w:r>
    </w:p>
    <w:p w:rsidR="00000000" w:rsidDel="00000000" w:rsidP="00000000" w:rsidRDefault="00000000" w:rsidRPr="00000000" w14:paraId="0000000E">
      <w:pPr>
        <w:numPr>
          <w:ilvl w:val="0"/>
          <w:numId w:val="2"/>
        </w:numPr>
        <w:spacing w:after="0" w:before="240" w:lineRule="auto"/>
        <w:ind w:left="720" w:hanging="360"/>
        <w:rPr/>
      </w:pPr>
      <w:r w:rsidDel="00000000" w:rsidR="00000000" w:rsidRPr="00000000">
        <w:rPr>
          <w:rtl w:val="0"/>
        </w:rPr>
        <w:t xml:space="preserve">Students should be able to discuss the </w:t>
      </w:r>
      <w:r w:rsidDel="00000000" w:rsidR="00000000" w:rsidRPr="00000000">
        <w:rPr>
          <w:b w:val="1"/>
          <w:rtl w:val="0"/>
        </w:rPr>
        <w:t xml:space="preserve">interactions between a variety of biological molecules</w:t>
      </w:r>
      <w:r w:rsidDel="00000000" w:rsidR="00000000" w:rsidRPr="00000000">
        <w:rPr>
          <w:rtl w:val="0"/>
        </w:rPr>
        <w:t xml:space="preserve"> (including proteins, nucleic acids, lipids, carbohydrates and small organics, etc.) and </w:t>
      </w:r>
      <w:r w:rsidDel="00000000" w:rsidR="00000000" w:rsidRPr="00000000">
        <w:rPr>
          <w:b w:val="1"/>
          <w:rtl w:val="0"/>
        </w:rPr>
        <w:t xml:space="preserve">describe how these interactions impact specificity or affinity</w:t>
      </w:r>
      <w:r w:rsidDel="00000000" w:rsidR="00000000" w:rsidRPr="00000000">
        <w:rPr>
          <w:rtl w:val="0"/>
        </w:rPr>
        <w:t xml:space="preserve"> leading to changes in biological function </w:t>
      </w:r>
      <w:r w:rsidDel="00000000" w:rsidR="00000000" w:rsidRPr="00000000">
        <w:rPr>
          <w:i w:val="1"/>
          <w:sz w:val="24"/>
          <w:szCs w:val="24"/>
          <w:rtl w:val="0"/>
        </w:rPr>
        <w:t xml:space="preserve">(Intermediate)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F">
      <w:pPr>
        <w:numPr>
          <w:ilvl w:val="0"/>
          <w:numId w:val="2"/>
        </w:numPr>
        <w:spacing w:after="240" w:before="0" w:lineRule="auto"/>
        <w:ind w:left="720" w:hanging="360"/>
        <w:rPr/>
      </w:pPr>
      <w:r w:rsidDel="00000000" w:rsidR="00000000" w:rsidRPr="00000000">
        <w:rPr>
          <w:rtl w:val="0"/>
        </w:rPr>
        <w:t xml:space="preserve">Students should be able to </w:t>
      </w:r>
      <w:r w:rsidDel="00000000" w:rsidR="00000000" w:rsidRPr="00000000">
        <w:rPr>
          <w:b w:val="1"/>
          <w:rtl w:val="0"/>
        </w:rPr>
        <w:t xml:space="preserve">predict the effects of either mutation or ligand structural change on the affinity of binding </w:t>
      </w:r>
      <w:r w:rsidDel="00000000" w:rsidR="00000000" w:rsidRPr="00000000">
        <w:rPr>
          <w:rtl w:val="0"/>
        </w:rPr>
        <w:t xml:space="preserve">and design appropriate experiments to test their predictions </w:t>
      </w:r>
      <w:r w:rsidDel="00000000" w:rsidR="00000000" w:rsidRPr="00000000">
        <w:rPr>
          <w:i w:val="1"/>
          <w:sz w:val="24"/>
          <w:szCs w:val="24"/>
          <w:rtl w:val="0"/>
        </w:rPr>
        <w:t xml:space="preserve">(Upper)</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0">
      <w:pPr>
        <w:spacing w:line="240" w:lineRule="auto"/>
        <w:rPr>
          <w:b w:val="1"/>
          <w:i w:val="1"/>
        </w:rPr>
      </w:pPr>
      <w:r w:rsidDel="00000000" w:rsidR="00000000" w:rsidRPr="00000000">
        <w:rPr>
          <w:b w:val="1"/>
          <w:i w:val="1"/>
          <w:rtl w:val="0"/>
        </w:rPr>
        <w:t xml:space="preserve">Note: To complete this lesson you will need to be able to capture an image from your screen.  Find a good way to print screen or capture the contents of the screen as an image that can be imported into PowerPoint or other graphics programs to add annotations and labels.</w:t>
      </w:r>
    </w:p>
    <w:p w:rsidR="00000000" w:rsidDel="00000000" w:rsidP="00000000" w:rsidRDefault="00000000" w:rsidRPr="00000000" w14:paraId="00000011">
      <w:pPr>
        <w:pStyle w:val="Heading3"/>
        <w:spacing w:after="0" w:before="280" w:line="240" w:lineRule="auto"/>
        <w:rPr>
          <w:b w:val="1"/>
          <w:color w:val="000000"/>
        </w:rPr>
      </w:pPr>
      <w:bookmarkStart w:colFirst="0" w:colLast="0" w:name="_heading=h.30j0zll" w:id="1"/>
      <w:bookmarkEnd w:id="1"/>
      <w:r w:rsidDel="00000000" w:rsidR="00000000" w:rsidRPr="00000000">
        <w:rPr>
          <w:rFonts w:ascii="Calibri" w:cs="Calibri" w:eastAsia="Calibri" w:hAnsi="Calibri"/>
          <w:b w:val="1"/>
          <w:color w:val="000000"/>
          <w:rtl w:val="0"/>
        </w:rPr>
        <w:t xml:space="preserve">Part I: Begin with the RCSB PDB Molecule of the Month</w:t>
      </w:r>
      <w:r w:rsidDel="00000000" w:rsidR="00000000" w:rsidRPr="00000000">
        <w:rPr>
          <w:rtl w:val="0"/>
        </w:rPr>
      </w:r>
    </w:p>
    <w:p w:rsidR="00000000" w:rsidDel="00000000" w:rsidP="00000000" w:rsidRDefault="00000000" w:rsidRPr="00000000" w14:paraId="00000012">
      <w:pPr>
        <w:spacing w:line="240" w:lineRule="auto"/>
        <w:rPr/>
      </w:pPr>
      <w:r w:rsidDel="00000000" w:rsidR="00000000" w:rsidRPr="00000000">
        <w:rPr>
          <w:rtl w:val="0"/>
        </w:rPr>
        <w:t xml:space="preserve">The focus in this part is to learn about Aminoacyl tRNA Synthetase’s function and what the molecule looks like.</w:t>
      </w:r>
    </w:p>
    <w:p w:rsidR="00000000" w:rsidDel="00000000" w:rsidP="00000000" w:rsidRDefault="00000000" w:rsidRPr="00000000" w14:paraId="00000013">
      <w:pPr>
        <w:spacing w:line="240" w:lineRule="auto"/>
        <w:rPr/>
      </w:pP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rtl w:val="0"/>
        </w:rPr>
        <w:t xml:space="preserve">Read the RCSB PDB Molecule of the Month Article on Aminoacyl-tRNA Synthetases (</w:t>
      </w:r>
      <w:hyperlink r:id="rId8">
        <w:r w:rsidDel="00000000" w:rsidR="00000000" w:rsidRPr="00000000">
          <w:rPr>
            <w:color w:val="1155cc"/>
            <w:u w:val="single"/>
            <w:rtl w:val="0"/>
          </w:rPr>
          <w:t xml:space="preserve">https://pdb101.rcsb.org/motm/16</w:t>
        </w:r>
      </w:hyperlink>
      <w:r w:rsidDel="00000000" w:rsidR="00000000" w:rsidRPr="00000000">
        <w:rPr>
          <w:rtl w:val="0"/>
        </w:rPr>
        <w:t xml:space="preserve">)  and answer the following questions. </w:t>
      </w:r>
    </w:p>
    <w:p w:rsidR="00000000" w:rsidDel="00000000" w:rsidP="00000000" w:rsidRDefault="00000000" w:rsidRPr="00000000" w14:paraId="00000015">
      <w:pPr>
        <w:spacing w:line="240" w:lineRule="auto"/>
        <w:ind w:left="720" w:firstLine="0"/>
        <w:rPr>
          <w:color w:val="0000ff"/>
        </w:rPr>
      </w:pPr>
      <w:r w:rsidDel="00000000" w:rsidR="00000000" w:rsidRPr="00000000">
        <w:rPr>
          <w:rtl w:val="0"/>
        </w:rPr>
      </w:r>
    </w:p>
    <w:p w:rsidR="00000000" w:rsidDel="00000000" w:rsidP="00000000" w:rsidRDefault="00000000" w:rsidRPr="00000000" w14:paraId="00000016">
      <w:pPr>
        <w:numPr>
          <w:ilvl w:val="0"/>
          <w:numId w:val="6"/>
        </w:numPr>
        <w:spacing w:line="240" w:lineRule="auto"/>
        <w:ind w:left="720" w:hanging="360"/>
        <w:rPr/>
      </w:pPr>
      <w:r w:rsidDel="00000000" w:rsidR="00000000" w:rsidRPr="00000000">
        <w:rPr>
          <w:rtl w:val="0"/>
        </w:rPr>
        <w:t xml:space="preserve">About the Featured Molecule(s)</w:t>
      </w:r>
    </w:p>
    <w:p w:rsidR="00000000" w:rsidDel="00000000" w:rsidP="00000000" w:rsidRDefault="00000000" w:rsidRPr="00000000" w14:paraId="00000017">
      <w:pPr>
        <w:numPr>
          <w:ilvl w:val="1"/>
          <w:numId w:val="6"/>
        </w:numPr>
        <w:spacing w:line="240" w:lineRule="auto"/>
        <w:ind w:left="1440" w:hanging="360"/>
        <w:rPr/>
      </w:pPr>
      <w:r w:rsidDel="00000000" w:rsidR="00000000" w:rsidRPr="00000000">
        <w:rPr>
          <w:i w:val="1"/>
          <w:u w:val="single"/>
          <w:rtl w:val="0"/>
        </w:rPr>
        <w:t xml:space="preserve">Function</w:t>
      </w:r>
      <w:r w:rsidDel="00000000" w:rsidR="00000000" w:rsidRPr="00000000">
        <w:rPr>
          <w:rtl w:val="0"/>
        </w:rPr>
        <w:t xml:space="preserve">: What biological function or process is discussed in this article?</w:t>
      </w:r>
    </w:p>
    <w:p w:rsidR="00000000" w:rsidDel="00000000" w:rsidP="00000000" w:rsidRDefault="00000000" w:rsidRPr="00000000" w14:paraId="00000018">
      <w:pPr>
        <w:spacing w:line="240" w:lineRule="auto"/>
        <w:rPr/>
      </w:pPr>
      <w:r w:rsidDel="00000000" w:rsidR="00000000" w:rsidRPr="00000000">
        <w:rPr>
          <w:rtl w:val="0"/>
        </w:rPr>
      </w:r>
    </w:p>
    <w:p w:rsidR="00000000" w:rsidDel="00000000" w:rsidP="00000000" w:rsidRDefault="00000000" w:rsidRPr="00000000" w14:paraId="00000019">
      <w:pPr>
        <w:spacing w:line="240" w:lineRule="auto"/>
        <w:rPr/>
      </w:pPr>
      <w:r w:rsidDel="00000000" w:rsidR="00000000" w:rsidRPr="00000000">
        <w:rPr>
          <w:rtl w:val="0"/>
        </w:rPr>
        <w:t xml:space="preserve"> </w:t>
      </w:r>
    </w:p>
    <w:p w:rsidR="00000000" w:rsidDel="00000000" w:rsidP="00000000" w:rsidRDefault="00000000" w:rsidRPr="00000000" w14:paraId="0000001A">
      <w:pPr>
        <w:spacing w:line="240" w:lineRule="auto"/>
        <w:ind w:left="1440" w:firstLine="0"/>
        <w:rPr/>
      </w:pPr>
      <w:r w:rsidDel="00000000" w:rsidR="00000000" w:rsidRPr="00000000">
        <w:rPr>
          <w:rtl w:val="0"/>
        </w:rPr>
      </w:r>
    </w:p>
    <w:p w:rsidR="00000000" w:rsidDel="00000000" w:rsidP="00000000" w:rsidRDefault="00000000" w:rsidRPr="00000000" w14:paraId="0000001B">
      <w:pPr>
        <w:numPr>
          <w:ilvl w:val="1"/>
          <w:numId w:val="6"/>
        </w:numPr>
        <w:spacing w:line="240" w:lineRule="auto"/>
        <w:ind w:left="1440" w:hanging="360"/>
        <w:rPr/>
      </w:pPr>
      <w:r w:rsidDel="00000000" w:rsidR="00000000" w:rsidRPr="00000000">
        <w:rPr>
          <w:i w:val="1"/>
          <w:u w:val="single"/>
          <w:rtl w:val="0"/>
        </w:rPr>
        <w:t xml:space="preserve">Molecules</w:t>
      </w:r>
      <w:r w:rsidDel="00000000" w:rsidR="00000000" w:rsidRPr="00000000">
        <w:rPr>
          <w:rtl w:val="0"/>
        </w:rPr>
        <w:t xml:space="preserve">: Which types of biological macromolecules are described in this article? (Hint: proteins, lipids, nucleic acids, carbohydrates)</w:t>
      </w:r>
    </w:p>
    <w:p w:rsidR="00000000" w:rsidDel="00000000" w:rsidP="00000000" w:rsidRDefault="00000000" w:rsidRPr="00000000" w14:paraId="0000001C">
      <w:pPr>
        <w:spacing w:line="240" w:lineRule="auto"/>
        <w:rPr/>
      </w:pPr>
      <w:r w:rsidDel="00000000" w:rsidR="00000000" w:rsidRPr="00000000">
        <w:rPr>
          <w:rtl w:val="0"/>
        </w:rPr>
        <w:t xml:space="preserve"> </w:t>
      </w:r>
    </w:p>
    <w:p w:rsidR="00000000" w:rsidDel="00000000" w:rsidP="00000000" w:rsidRDefault="00000000" w:rsidRPr="00000000" w14:paraId="0000001D">
      <w:pPr>
        <w:spacing w:line="240" w:lineRule="auto"/>
        <w:ind w:left="1440" w:firstLine="0"/>
        <w:rPr/>
      </w:pPr>
      <w:r w:rsidDel="00000000" w:rsidR="00000000" w:rsidRPr="00000000">
        <w:rPr>
          <w:rtl w:val="0"/>
        </w:rPr>
      </w:r>
    </w:p>
    <w:p w:rsidR="00000000" w:rsidDel="00000000" w:rsidP="00000000" w:rsidRDefault="00000000" w:rsidRPr="00000000" w14:paraId="0000001E">
      <w:pPr>
        <w:numPr>
          <w:ilvl w:val="1"/>
          <w:numId w:val="6"/>
        </w:numPr>
        <w:spacing w:line="240" w:lineRule="auto"/>
        <w:ind w:left="1440" w:hanging="360"/>
        <w:rPr/>
      </w:pPr>
      <w:r w:rsidDel="00000000" w:rsidR="00000000" w:rsidRPr="00000000">
        <w:rPr>
          <w:i w:val="1"/>
          <w:u w:val="single"/>
          <w:rtl w:val="0"/>
        </w:rPr>
        <w:t xml:space="preserve">Role in Biology: </w:t>
      </w:r>
      <w:r w:rsidDel="00000000" w:rsidR="00000000" w:rsidRPr="00000000">
        <w:rPr>
          <w:rtl w:val="0"/>
        </w:rPr>
        <w:t xml:space="preserve">What is the biological role of these enzymes? </w:t>
      </w:r>
    </w:p>
    <w:p w:rsidR="00000000" w:rsidDel="00000000" w:rsidP="00000000" w:rsidRDefault="00000000" w:rsidRPr="00000000" w14:paraId="0000001F">
      <w:pPr>
        <w:spacing w:line="240" w:lineRule="auto"/>
        <w:ind w:left="0" w:firstLine="0"/>
        <w:rPr/>
      </w:pPr>
      <w:r w:rsidDel="00000000" w:rsidR="00000000" w:rsidRPr="00000000">
        <w:rPr>
          <w:rtl w:val="0"/>
        </w:rPr>
        <w:t xml:space="preserve"> </w:t>
      </w:r>
    </w:p>
    <w:p w:rsidR="00000000" w:rsidDel="00000000" w:rsidP="00000000" w:rsidRDefault="00000000" w:rsidRPr="00000000" w14:paraId="00000020">
      <w:pPr>
        <w:spacing w:line="240" w:lineRule="auto"/>
        <w:ind w:left="720" w:firstLine="0"/>
        <w:rPr/>
      </w:pPr>
      <w:r w:rsidDel="00000000" w:rsidR="00000000" w:rsidRPr="00000000">
        <w:rPr>
          <w:rtl w:val="0"/>
        </w:rPr>
      </w:r>
    </w:p>
    <w:p w:rsidR="00000000" w:rsidDel="00000000" w:rsidP="00000000" w:rsidRDefault="00000000" w:rsidRPr="00000000" w14:paraId="00000021">
      <w:pPr>
        <w:spacing w:line="240" w:lineRule="auto"/>
        <w:ind w:left="720" w:firstLine="0"/>
        <w:rPr/>
      </w:pPr>
      <w:r w:rsidDel="00000000" w:rsidR="00000000" w:rsidRPr="00000000">
        <w:rPr>
          <w:rtl w:val="0"/>
        </w:rPr>
      </w:r>
    </w:p>
    <w:p w:rsidR="00000000" w:rsidDel="00000000" w:rsidP="00000000" w:rsidRDefault="00000000" w:rsidRPr="00000000" w14:paraId="00000022">
      <w:pPr>
        <w:spacing w:line="240" w:lineRule="auto"/>
        <w:ind w:left="720" w:firstLine="0"/>
        <w:rPr/>
      </w:pPr>
      <w:r w:rsidDel="00000000" w:rsidR="00000000" w:rsidRPr="00000000">
        <w:rPr>
          <w:rtl w:val="0"/>
        </w:rPr>
      </w:r>
    </w:p>
    <w:p w:rsidR="00000000" w:rsidDel="00000000" w:rsidP="00000000" w:rsidRDefault="00000000" w:rsidRPr="00000000" w14:paraId="00000023">
      <w:pPr>
        <w:spacing w:line="240" w:lineRule="auto"/>
        <w:ind w:left="720" w:firstLine="0"/>
        <w:rPr/>
      </w:pPr>
      <w:r w:rsidDel="00000000" w:rsidR="00000000" w:rsidRPr="00000000">
        <w:rPr>
          <w:rtl w:val="0"/>
        </w:rPr>
      </w:r>
    </w:p>
    <w:p w:rsidR="00000000" w:rsidDel="00000000" w:rsidP="00000000" w:rsidRDefault="00000000" w:rsidRPr="00000000" w14:paraId="00000024">
      <w:pPr>
        <w:numPr>
          <w:ilvl w:val="1"/>
          <w:numId w:val="6"/>
        </w:numPr>
        <w:spacing w:line="240" w:lineRule="auto"/>
        <w:ind w:left="1440" w:hanging="360"/>
        <w:rPr/>
      </w:pPr>
      <w:r w:rsidDel="00000000" w:rsidR="00000000" w:rsidRPr="00000000">
        <w:rPr>
          <w:i w:val="1"/>
          <w:u w:val="single"/>
          <w:rtl w:val="0"/>
        </w:rPr>
        <w:t xml:space="preserve">Substrate</w:t>
      </w:r>
      <w:r w:rsidDel="00000000" w:rsidR="00000000" w:rsidRPr="00000000">
        <w:rPr>
          <w:rtl w:val="0"/>
        </w:rPr>
        <w:t xml:space="preserve">: Examine the following table showing the genetic code.</w:t>
      </w:r>
    </w:p>
    <w:p w:rsidR="00000000" w:rsidDel="00000000" w:rsidP="00000000" w:rsidRDefault="00000000" w:rsidRPr="00000000" w14:paraId="00000025">
      <w:pPr>
        <w:spacing w:line="240" w:lineRule="auto"/>
        <w:rPr/>
      </w:pPr>
      <w:r w:rsidDel="00000000" w:rsidR="00000000" w:rsidRPr="00000000">
        <w:rPr>
          <w:rtl w:val="0"/>
        </w:rPr>
      </w:r>
    </w:p>
    <w:sdt>
      <w:sdtPr>
        <w:lock w:val="contentLocked"/>
        <w:tag w:val="goog_rdk_0"/>
      </w:sdtPr>
      <w:sdtContent>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80"/>
            <w:gridCol w:w="3180"/>
            <w:tblGridChange w:id="0">
              <w:tblGrid>
                <w:gridCol w:w="6180"/>
                <w:gridCol w:w="31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spacing w:line="240" w:lineRule="auto"/>
                  <w:rPr/>
                </w:pPr>
                <w:r w:rsidDel="00000000" w:rsidR="00000000" w:rsidRPr="00000000">
                  <w:rPr/>
                  <w:drawing>
                    <wp:inline distB="114300" distT="114300" distL="114300" distR="114300">
                      <wp:extent cx="3657600" cy="2949677"/>
                      <wp:effectExtent b="0" l="0" r="0" t="0"/>
                      <wp:docPr id="5" name="image1.png"/>
                      <a:graphic>
                        <a:graphicData uri="http://schemas.openxmlformats.org/drawingml/2006/picture">
                          <pic:pic>
                            <pic:nvPicPr>
                              <pic:cNvPr id="0" name="image1.png"/>
                              <pic:cNvPicPr preferRelativeResize="0"/>
                            </pic:nvPicPr>
                            <pic:blipFill>
                              <a:blip r:embed="rId9"/>
                              <a:srcRect b="0" l="2604" r="0" t="0"/>
                              <a:stretch>
                                <a:fillRect/>
                              </a:stretch>
                            </pic:blipFill>
                            <pic:spPr>
                              <a:xfrm>
                                <a:off x="0" y="0"/>
                                <a:ext cx="3657600" cy="2949677"/>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spacing w:line="240" w:lineRule="auto"/>
                  <w:jc w:val="center"/>
                  <w:rPr/>
                </w:pPr>
                <w:r w:rsidDel="00000000" w:rsidR="00000000" w:rsidRPr="00000000">
                  <w:rPr/>
                  <w:drawing>
                    <wp:inline distB="114300" distT="114300" distL="114300" distR="114300">
                      <wp:extent cx="1073109" cy="2953512"/>
                      <wp:effectExtent b="12700" l="12700" r="12700" t="12700"/>
                      <wp:docPr id="7" name="image3.png"/>
                      <a:graphic>
                        <a:graphicData uri="http://schemas.openxmlformats.org/drawingml/2006/picture">
                          <pic:pic>
                            <pic:nvPicPr>
                              <pic:cNvPr id="0" name="image3.png"/>
                              <pic:cNvPicPr preferRelativeResize="0"/>
                            </pic:nvPicPr>
                            <pic:blipFill>
                              <a:blip r:embed="rId10"/>
                              <a:srcRect b="0" l="0" r="23913" t="0"/>
                              <a:stretch>
                                <a:fillRect/>
                              </a:stretch>
                            </pic:blipFill>
                            <pic:spPr>
                              <a:xfrm>
                                <a:off x="0" y="0"/>
                                <a:ext cx="1073109" cy="2953512"/>
                              </a:xfrm>
                              <a:prstGeom prst="rect"/>
                              <a:ln w="12700">
                                <a:solidFill>
                                  <a:srgbClr val="434343"/>
                                </a:solidFill>
                                <a:prstDash val="solid"/>
                              </a:ln>
                            </pic:spPr>
                          </pic:pic>
                        </a:graphicData>
                      </a:graphic>
                    </wp:inline>
                  </w:drawing>
                </w:r>
                <w:r w:rsidDel="00000000" w:rsidR="00000000" w:rsidRPr="00000000">
                  <w:rPr>
                    <w:rtl w:val="0"/>
                  </w:rPr>
                </w:r>
              </w:p>
            </w:tc>
          </w:tr>
        </w:tbl>
      </w:sdtContent>
    </w:sdt>
    <w:p w:rsidR="00000000" w:rsidDel="00000000" w:rsidP="00000000" w:rsidRDefault="00000000" w:rsidRPr="00000000" w14:paraId="00000028">
      <w:pPr>
        <w:spacing w:line="240" w:lineRule="auto"/>
        <w:rPr>
          <w:i w:val="1"/>
        </w:rPr>
      </w:pPr>
      <w:r w:rsidDel="00000000" w:rsidR="00000000" w:rsidRPr="00000000">
        <w:rPr>
          <w:i w:val="1"/>
          <w:rtl w:val="0"/>
        </w:rPr>
        <w:t xml:space="preserve">Figure 1: Genetic Code showing the start, stop and other codons (left), and three letter abbreviations for amino acids (right).</w:t>
      </w:r>
    </w:p>
    <w:p w:rsidR="00000000" w:rsidDel="00000000" w:rsidP="00000000" w:rsidRDefault="00000000" w:rsidRPr="00000000" w14:paraId="00000029">
      <w:pPr>
        <w:spacing w:line="240" w:lineRule="auto"/>
        <w:ind w:left="1440" w:firstLine="0"/>
        <w:rPr/>
      </w:pPr>
      <w:r w:rsidDel="00000000" w:rsidR="00000000" w:rsidRPr="00000000">
        <w:rPr>
          <w:rtl w:val="0"/>
        </w:rPr>
      </w:r>
    </w:p>
    <w:p w:rsidR="00000000" w:rsidDel="00000000" w:rsidP="00000000" w:rsidRDefault="00000000" w:rsidRPr="00000000" w14:paraId="0000002A">
      <w:pPr>
        <w:spacing w:line="240" w:lineRule="auto"/>
        <w:ind w:left="1440" w:firstLine="0"/>
        <w:rPr/>
      </w:pPr>
      <w:r w:rsidDel="00000000" w:rsidR="00000000" w:rsidRPr="00000000">
        <w:rPr>
          <w:rtl w:val="0"/>
        </w:rPr>
        <w:t xml:space="preserve">Are there amino acids that have codon sequences that may vary at all three positions? List the amino acid name and the possible codons. </w:t>
      </w:r>
    </w:p>
    <w:p w:rsidR="00000000" w:rsidDel="00000000" w:rsidP="00000000" w:rsidRDefault="00000000" w:rsidRPr="00000000" w14:paraId="0000002B">
      <w:pPr>
        <w:spacing w:line="240" w:lineRule="auto"/>
        <w:ind w:left="1440" w:firstLine="0"/>
        <w:rPr/>
      </w:pPr>
      <w:r w:rsidDel="00000000" w:rsidR="00000000" w:rsidRPr="00000000">
        <w:rPr>
          <w:rtl w:val="0"/>
        </w:rPr>
        <w:t xml:space="preserve"> </w:t>
      </w:r>
    </w:p>
    <w:p w:rsidR="00000000" w:rsidDel="00000000" w:rsidP="00000000" w:rsidRDefault="00000000" w:rsidRPr="00000000" w14:paraId="0000002C">
      <w:pPr>
        <w:spacing w:line="240" w:lineRule="auto"/>
        <w:ind w:left="0" w:firstLine="0"/>
        <w:rPr/>
      </w:pP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2D">
      <w:pPr>
        <w:spacing w:line="240" w:lineRule="auto"/>
        <w:ind w:left="0" w:firstLine="0"/>
        <w:rPr/>
      </w:pPr>
      <w:r w:rsidDel="00000000" w:rsidR="00000000" w:rsidRPr="00000000">
        <w:rPr>
          <w:rtl w:val="0"/>
        </w:rPr>
      </w:r>
    </w:p>
    <w:p w:rsidR="00000000" w:rsidDel="00000000" w:rsidP="00000000" w:rsidRDefault="00000000" w:rsidRPr="00000000" w14:paraId="0000002E">
      <w:pPr>
        <w:spacing w:line="240" w:lineRule="auto"/>
        <w:ind w:left="0" w:firstLine="0"/>
        <w:rPr/>
      </w:pPr>
      <w:r w:rsidDel="00000000" w:rsidR="00000000" w:rsidRPr="00000000">
        <w:rPr>
          <w:rtl w:val="0"/>
        </w:rPr>
      </w:r>
    </w:p>
    <w:p w:rsidR="00000000" w:rsidDel="00000000" w:rsidP="00000000" w:rsidRDefault="00000000" w:rsidRPr="00000000" w14:paraId="0000002F">
      <w:pPr>
        <w:numPr>
          <w:ilvl w:val="1"/>
          <w:numId w:val="6"/>
        </w:numPr>
        <w:spacing w:line="240" w:lineRule="auto"/>
        <w:ind w:left="1440" w:hanging="360"/>
        <w:rPr/>
      </w:pPr>
      <w:r w:rsidDel="00000000" w:rsidR="00000000" w:rsidRPr="00000000">
        <w:rPr>
          <w:i w:val="1"/>
          <w:u w:val="single"/>
          <w:rtl w:val="0"/>
        </w:rPr>
        <w:t xml:space="preserve">Specificity</w:t>
      </w:r>
      <w:r w:rsidDel="00000000" w:rsidR="00000000" w:rsidRPr="00000000">
        <w:rPr>
          <w:rtl w:val="0"/>
        </w:rPr>
        <w:t xml:space="preserve">: List three ways in which the aminoacyl tRNA synthetase ensures that the appropriate amino acid is attached to the tRNA molecule. </w:t>
      </w:r>
    </w:p>
    <w:p w:rsidR="00000000" w:rsidDel="00000000" w:rsidP="00000000" w:rsidRDefault="00000000" w:rsidRPr="00000000" w14:paraId="00000030">
      <w:pPr>
        <w:spacing w:line="240" w:lineRule="auto"/>
        <w:rPr/>
      </w:pPr>
      <w:r w:rsidDel="00000000" w:rsidR="00000000" w:rsidRPr="00000000">
        <w:rPr>
          <w:rtl w:val="0"/>
        </w:rPr>
      </w:r>
    </w:p>
    <w:p w:rsidR="00000000" w:rsidDel="00000000" w:rsidP="00000000" w:rsidRDefault="00000000" w:rsidRPr="00000000" w14:paraId="00000031">
      <w:pPr>
        <w:spacing w:line="240" w:lineRule="auto"/>
        <w:rPr/>
      </w:pPr>
      <w:r w:rsidDel="00000000" w:rsidR="00000000" w:rsidRPr="00000000">
        <w:rPr>
          <w:rtl w:val="0"/>
        </w:rPr>
      </w:r>
    </w:p>
    <w:p w:rsidR="00000000" w:rsidDel="00000000" w:rsidP="00000000" w:rsidRDefault="00000000" w:rsidRPr="00000000" w14:paraId="00000032">
      <w:pPr>
        <w:spacing w:line="240" w:lineRule="auto"/>
        <w:rPr/>
      </w:pPr>
      <w:r w:rsidDel="00000000" w:rsidR="00000000" w:rsidRPr="00000000">
        <w:rPr>
          <w:rtl w:val="0"/>
        </w:rPr>
      </w:r>
    </w:p>
    <w:p w:rsidR="00000000" w:rsidDel="00000000" w:rsidP="00000000" w:rsidRDefault="00000000" w:rsidRPr="00000000" w14:paraId="00000033">
      <w:pPr>
        <w:spacing w:line="240" w:lineRule="auto"/>
        <w:rPr/>
      </w:pPr>
      <w:r w:rsidDel="00000000" w:rsidR="00000000" w:rsidRPr="00000000">
        <w:rPr>
          <w:rtl w:val="0"/>
        </w:rPr>
      </w:r>
    </w:p>
    <w:p w:rsidR="00000000" w:rsidDel="00000000" w:rsidP="00000000" w:rsidRDefault="00000000" w:rsidRPr="00000000" w14:paraId="00000034">
      <w:pPr>
        <w:spacing w:line="240" w:lineRule="auto"/>
        <w:rPr/>
      </w:pPr>
      <w:r w:rsidDel="00000000" w:rsidR="00000000" w:rsidRPr="00000000">
        <w:rPr>
          <w:rtl w:val="0"/>
        </w:rPr>
      </w:r>
    </w:p>
    <w:p w:rsidR="00000000" w:rsidDel="00000000" w:rsidP="00000000" w:rsidRDefault="00000000" w:rsidRPr="00000000" w14:paraId="00000035">
      <w:pPr>
        <w:spacing w:line="240" w:lineRule="auto"/>
        <w:rPr/>
      </w:pPr>
      <w:r w:rsidDel="00000000" w:rsidR="00000000" w:rsidRPr="00000000">
        <w:rPr>
          <w:rtl w:val="0"/>
        </w:rPr>
      </w:r>
    </w:p>
    <w:p w:rsidR="00000000" w:rsidDel="00000000" w:rsidP="00000000" w:rsidRDefault="00000000" w:rsidRPr="00000000" w14:paraId="00000036">
      <w:pPr>
        <w:spacing w:line="240" w:lineRule="auto"/>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tl w:val="0"/>
        </w:rPr>
        <w:t xml:space="preserve">  </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38">
      <w:pPr>
        <w:numPr>
          <w:ilvl w:val="0"/>
          <w:numId w:val="6"/>
        </w:numPr>
        <w:spacing w:line="240" w:lineRule="auto"/>
        <w:ind w:left="720" w:hanging="360"/>
        <w:rPr/>
      </w:pPr>
      <w:r w:rsidDel="00000000" w:rsidR="00000000" w:rsidRPr="00000000">
        <w:rPr>
          <w:rtl w:val="0"/>
        </w:rPr>
        <w:t xml:space="preserve">Explore the structure-function relationship of the molecule(s) discussed in the article and the figure in the “Exploring the Structure” section.</w:t>
      </w:r>
    </w:p>
    <w:p w:rsidR="00000000" w:rsidDel="00000000" w:rsidP="00000000" w:rsidRDefault="00000000" w:rsidRPr="00000000" w14:paraId="00000039">
      <w:pPr>
        <w:spacing w:line="240" w:lineRule="auto"/>
        <w:ind w:firstLine="720"/>
        <w:rPr/>
      </w:pPr>
      <w:r w:rsidDel="00000000" w:rsidR="00000000" w:rsidRPr="00000000">
        <w:rPr>
          <w:i w:val="1"/>
          <w:u w:val="single"/>
          <w:rtl w:val="0"/>
        </w:rPr>
        <w:t xml:space="preserve">Overview</w:t>
      </w:r>
      <w:r w:rsidDel="00000000" w:rsidR="00000000" w:rsidRPr="00000000">
        <w:rPr>
          <w:rtl w:val="0"/>
        </w:rPr>
        <w:t xml:space="preserve">: </w:t>
      </w:r>
    </w:p>
    <w:p w:rsidR="00000000" w:rsidDel="00000000" w:rsidP="00000000" w:rsidRDefault="00000000" w:rsidRPr="00000000" w14:paraId="0000003A">
      <w:pPr>
        <w:numPr>
          <w:ilvl w:val="1"/>
          <w:numId w:val="6"/>
        </w:numPr>
        <w:spacing w:line="240" w:lineRule="auto"/>
        <w:ind w:left="1440" w:hanging="360"/>
        <w:rPr/>
      </w:pPr>
      <w:r w:rsidDel="00000000" w:rsidR="00000000" w:rsidRPr="00000000">
        <w:rPr>
          <w:rtl w:val="0"/>
        </w:rPr>
        <w:t xml:space="preserve">Describe how the aminoacyl tRNA (protein) interacts with its substrate to perform its function. </w:t>
      </w:r>
    </w:p>
    <w:p w:rsidR="00000000" w:rsidDel="00000000" w:rsidP="00000000" w:rsidRDefault="00000000" w:rsidRPr="00000000" w14:paraId="0000003B">
      <w:pPr>
        <w:spacing w:line="240" w:lineRule="auto"/>
        <w:rPr/>
      </w:pPr>
      <w:r w:rsidDel="00000000" w:rsidR="00000000" w:rsidRPr="00000000">
        <w:rPr>
          <w:rtl w:val="0"/>
        </w:rPr>
      </w:r>
    </w:p>
    <w:p w:rsidR="00000000" w:rsidDel="00000000" w:rsidP="00000000" w:rsidRDefault="00000000" w:rsidRPr="00000000" w14:paraId="0000003C">
      <w:pPr>
        <w:spacing w:line="240" w:lineRule="auto"/>
        <w:rPr/>
      </w:pPr>
      <w:r w:rsidDel="00000000" w:rsidR="00000000" w:rsidRPr="00000000">
        <w:rPr>
          <w:rtl w:val="0"/>
        </w:rPr>
      </w:r>
    </w:p>
    <w:p w:rsidR="00000000" w:rsidDel="00000000" w:rsidP="00000000" w:rsidRDefault="00000000" w:rsidRPr="00000000" w14:paraId="0000003D">
      <w:pPr>
        <w:spacing w:line="240" w:lineRule="auto"/>
        <w:rPr/>
      </w:pPr>
      <w:r w:rsidDel="00000000" w:rsidR="00000000" w:rsidRPr="00000000">
        <w:rPr>
          <w:rtl w:val="0"/>
        </w:rPr>
      </w:r>
    </w:p>
    <w:p w:rsidR="00000000" w:rsidDel="00000000" w:rsidP="00000000" w:rsidRDefault="00000000" w:rsidRPr="00000000" w14:paraId="0000003E">
      <w:pPr>
        <w:spacing w:line="240" w:lineRule="auto"/>
        <w:rPr/>
      </w:pPr>
      <w:r w:rsidDel="00000000" w:rsidR="00000000" w:rsidRPr="00000000">
        <w:rPr>
          <w:rtl w:val="0"/>
        </w:rPr>
      </w:r>
    </w:p>
    <w:p w:rsidR="00000000" w:rsidDel="00000000" w:rsidP="00000000" w:rsidRDefault="00000000" w:rsidRPr="00000000" w14:paraId="0000003F">
      <w:pPr>
        <w:spacing w:line="240" w:lineRule="auto"/>
        <w:rPr/>
      </w:pPr>
      <w:r w:rsidDel="00000000" w:rsidR="00000000" w:rsidRPr="00000000">
        <w:rPr>
          <w:rtl w:val="0"/>
        </w:rPr>
      </w:r>
    </w:p>
    <w:p w:rsidR="00000000" w:rsidDel="00000000" w:rsidP="00000000" w:rsidRDefault="00000000" w:rsidRPr="00000000" w14:paraId="00000040">
      <w:pPr>
        <w:spacing w:line="240" w:lineRule="auto"/>
        <w:rPr/>
      </w:pPr>
      <w:r w:rsidDel="00000000" w:rsidR="00000000" w:rsidRPr="00000000">
        <w:rPr>
          <w:rtl w:val="0"/>
        </w:rPr>
      </w:r>
    </w:p>
    <w:p w:rsidR="00000000" w:rsidDel="00000000" w:rsidP="00000000" w:rsidRDefault="00000000" w:rsidRPr="00000000" w14:paraId="00000041">
      <w:pPr>
        <w:spacing w:line="240" w:lineRule="auto"/>
        <w:ind w:left="720" w:firstLine="0"/>
        <w:rPr/>
      </w:pPr>
      <w:r w:rsidDel="00000000" w:rsidR="00000000" w:rsidRPr="00000000">
        <w:rPr>
          <w:i w:val="1"/>
          <w:u w:val="single"/>
          <w:rtl w:val="0"/>
        </w:rPr>
        <w:t xml:space="preserve">Details</w:t>
      </w:r>
      <w:r w:rsidDel="00000000" w:rsidR="00000000" w:rsidRPr="00000000">
        <w:rPr>
          <w:rtl w:val="0"/>
        </w:rPr>
        <w:t xml:space="preserve">: The figure shows an ATP bound to the structure (shown with an arrow). </w:t>
      </w:r>
    </w:p>
    <w:p w:rsidR="00000000" w:rsidDel="00000000" w:rsidP="00000000" w:rsidRDefault="00000000" w:rsidRPr="00000000" w14:paraId="00000042">
      <w:pPr>
        <w:numPr>
          <w:ilvl w:val="1"/>
          <w:numId w:val="6"/>
        </w:numPr>
        <w:spacing w:line="240" w:lineRule="auto"/>
        <w:ind w:left="1440" w:hanging="360"/>
        <w:rPr>
          <w:u w:val="none"/>
        </w:rPr>
      </w:pPr>
      <w:r w:rsidDel="00000000" w:rsidR="00000000" w:rsidRPr="00000000">
        <w:rPr>
          <w:rtl w:val="0"/>
        </w:rPr>
        <w:t xml:space="preserve">What do you think is the function of this ATP? </w:t>
      </w:r>
      <w:r w:rsidDel="00000000" w:rsidR="00000000" w:rsidRPr="00000000">
        <w:rPr>
          <w:rtl w:val="0"/>
        </w:rPr>
      </w:r>
    </w:p>
    <w:p w:rsidR="00000000" w:rsidDel="00000000" w:rsidP="00000000" w:rsidRDefault="00000000" w:rsidRPr="00000000" w14:paraId="00000043">
      <w:pPr>
        <w:tabs>
          <w:tab w:val="left" w:leader="none" w:pos="6749"/>
        </w:tabs>
        <w:spacing w:line="259" w:lineRule="auto"/>
        <w:rPr/>
      </w:pPr>
      <w:r w:rsidDel="00000000" w:rsidR="00000000" w:rsidRPr="00000000">
        <w:rPr>
          <w:rtl w:val="0"/>
        </w:rPr>
        <w:t xml:space="preserve"> </w:t>
      </w:r>
    </w:p>
    <w:p w:rsidR="00000000" w:rsidDel="00000000" w:rsidP="00000000" w:rsidRDefault="00000000" w:rsidRPr="00000000" w14:paraId="00000044">
      <w:pPr>
        <w:tabs>
          <w:tab w:val="left" w:leader="none" w:pos="6749"/>
        </w:tabs>
        <w:spacing w:line="259" w:lineRule="auto"/>
        <w:rPr/>
      </w:pPr>
      <w:r w:rsidDel="00000000" w:rsidR="00000000" w:rsidRPr="00000000">
        <w:rPr>
          <w:rtl w:val="0"/>
        </w:rPr>
      </w:r>
    </w:p>
    <w:p w:rsidR="00000000" w:rsidDel="00000000" w:rsidP="00000000" w:rsidRDefault="00000000" w:rsidRPr="00000000" w14:paraId="00000045">
      <w:pPr>
        <w:pBdr>
          <w:bottom w:color="000000" w:space="1" w:sz="12" w:val="single"/>
        </w:pBd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46">
      <w:pPr>
        <w:pStyle w:val="Heading3"/>
        <w:spacing w:after="0" w:before="280" w:line="240" w:lineRule="auto"/>
        <w:rPr>
          <w:rFonts w:ascii="Calibri" w:cs="Calibri" w:eastAsia="Calibri" w:hAnsi="Calibri"/>
          <w:b w:val="1"/>
          <w:color w:val="000000"/>
        </w:rPr>
      </w:pPr>
      <w:bookmarkStart w:colFirst="0" w:colLast="0" w:name="_heading=h.1fob9te" w:id="2"/>
      <w:bookmarkEnd w:id="2"/>
      <w:r w:rsidDel="00000000" w:rsidR="00000000" w:rsidRPr="00000000">
        <w:rPr>
          <w:rFonts w:ascii="Calibri" w:cs="Calibri" w:eastAsia="Calibri" w:hAnsi="Calibri"/>
          <w:b w:val="1"/>
          <w:color w:val="000000"/>
          <w:rtl w:val="0"/>
        </w:rPr>
        <w:t xml:space="preserve">Part II: Exploring the Aminoacyl tRNA Synthetase Structure and Function using Mol*</w:t>
      </w:r>
    </w:p>
    <w:p w:rsidR="00000000" w:rsidDel="00000000" w:rsidP="00000000" w:rsidRDefault="00000000" w:rsidRPr="00000000" w14:paraId="00000047">
      <w:pPr>
        <w:spacing w:line="240" w:lineRule="auto"/>
        <w:rPr/>
      </w:pPr>
      <w:r w:rsidDel="00000000" w:rsidR="00000000" w:rsidRPr="00000000">
        <w:rPr>
          <w:rtl w:val="0"/>
        </w:rPr>
        <w:t xml:space="preserve">The focus in this part is to learn more about </w:t>
      </w:r>
    </w:p>
    <w:p w:rsidR="00000000" w:rsidDel="00000000" w:rsidP="00000000" w:rsidRDefault="00000000" w:rsidRPr="00000000" w14:paraId="00000048">
      <w:pPr>
        <w:numPr>
          <w:ilvl w:val="0"/>
          <w:numId w:val="3"/>
        </w:numPr>
        <w:spacing w:line="240" w:lineRule="auto"/>
        <w:ind w:left="720" w:hanging="360"/>
        <w:rPr/>
      </w:pPr>
      <w:r w:rsidDel="00000000" w:rsidR="00000000" w:rsidRPr="00000000">
        <w:rPr>
          <w:rtl w:val="0"/>
        </w:rPr>
        <w:t xml:space="preserve">Specific binding of the aminoacyl tRNA synthetase enzyme to its substrate tRNA  </w:t>
      </w:r>
    </w:p>
    <w:p w:rsidR="00000000" w:rsidDel="00000000" w:rsidP="00000000" w:rsidRDefault="00000000" w:rsidRPr="00000000" w14:paraId="00000049">
      <w:pPr>
        <w:numPr>
          <w:ilvl w:val="0"/>
          <w:numId w:val="3"/>
        </w:numPr>
        <w:spacing w:line="240" w:lineRule="auto"/>
        <w:ind w:left="720" w:hanging="360"/>
        <w:rPr/>
      </w:pPr>
      <w:r w:rsidDel="00000000" w:rsidR="00000000" w:rsidRPr="00000000">
        <w:rPr>
          <w:rtl w:val="0"/>
        </w:rPr>
        <w:t xml:space="preserve">Molecular mechanisms of ligating an amino acid to its specific tRNA substrate.</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tabs>
          <w:tab w:val="left" w:leader="none" w:pos="6749"/>
        </w:tabs>
        <w:spacing w:after="160" w:line="259" w:lineRule="auto"/>
        <w:rPr/>
      </w:pPr>
      <w:r w:rsidDel="00000000" w:rsidR="00000000" w:rsidRPr="00000000">
        <w:rPr>
          <w:rtl w:val="0"/>
        </w:rPr>
        <w:t xml:space="preserve">Go to the </w:t>
      </w:r>
      <w:hyperlink r:id="rId11">
        <w:r w:rsidDel="00000000" w:rsidR="00000000" w:rsidRPr="00000000">
          <w:rPr>
            <w:color w:val="1155cc"/>
            <w:u w:val="single"/>
            <w:rtl w:val="0"/>
          </w:rPr>
          <w:t xml:space="preserve">RCSB PDB home page </w:t>
        </w:r>
      </w:hyperlink>
      <w:r w:rsidDel="00000000" w:rsidR="00000000" w:rsidRPr="00000000">
        <w:rPr>
          <w:rtl w:val="0"/>
        </w:rPr>
        <w:t xml:space="preserve">and enter the aminoacyl tRNA synthetase PDB code 1gtr in the top search box and click on it to open the Structure summary page for this PDB structure or go to the page (</w:t>
      </w:r>
      <w:hyperlink r:id="rId12">
        <w:r w:rsidDel="00000000" w:rsidR="00000000" w:rsidRPr="00000000">
          <w:rPr>
            <w:color w:val="1155cc"/>
            <w:u w:val="single"/>
            <w:rtl w:val="0"/>
          </w:rPr>
          <w:t xml:space="preserve">https://www.rcsb.org/structure/1gtr</w:t>
        </w:r>
      </w:hyperlink>
      <w:r w:rsidDel="00000000" w:rsidR="00000000" w:rsidRPr="00000000">
        <w:rPr>
          <w:rtl w:val="0"/>
        </w:rPr>
        <w:t xml:space="preserve">). Based on the information presented here, answer the following questions.</w:t>
      </w:r>
    </w:p>
    <w:p w:rsidR="00000000" w:rsidDel="00000000" w:rsidP="00000000" w:rsidRDefault="00000000" w:rsidRPr="00000000" w14:paraId="0000004C">
      <w:pPr>
        <w:numPr>
          <w:ilvl w:val="0"/>
          <w:numId w:val="8"/>
        </w:numPr>
        <w:tabs>
          <w:tab w:val="left" w:leader="none" w:pos="6749"/>
        </w:tabs>
        <w:spacing w:after="160" w:line="259" w:lineRule="auto"/>
        <w:ind w:left="720" w:hanging="360"/>
        <w:rPr>
          <w:u w:val="none"/>
        </w:rPr>
      </w:pPr>
      <w:r w:rsidDel="00000000" w:rsidR="00000000" w:rsidRPr="00000000">
        <w:rPr>
          <w:rtl w:val="0"/>
        </w:rPr>
        <w:t xml:space="preserve">Biological function: What is the specific amino acid tRNA that is made by the enzyme in this structure?</w:t>
      </w:r>
      <w:r w:rsidDel="00000000" w:rsidR="00000000" w:rsidRPr="00000000">
        <w:rPr>
          <w:rtl w:val="0"/>
        </w:rPr>
      </w:r>
    </w:p>
    <w:p w:rsidR="00000000" w:rsidDel="00000000" w:rsidP="00000000" w:rsidRDefault="00000000" w:rsidRPr="00000000" w14:paraId="0000004D">
      <w:pPr>
        <w:tabs>
          <w:tab w:val="left" w:leader="none" w:pos="6749"/>
        </w:tabs>
        <w:spacing w:after="160" w:line="259" w:lineRule="auto"/>
        <w:ind w:left="0" w:firstLine="0"/>
        <w:rPr/>
      </w:pP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4E">
      <w:pPr>
        <w:numPr>
          <w:ilvl w:val="0"/>
          <w:numId w:val="8"/>
        </w:numPr>
        <w:tabs>
          <w:tab w:val="left" w:leader="none" w:pos="6749"/>
        </w:tabs>
        <w:spacing w:after="160" w:line="259" w:lineRule="auto"/>
        <w:ind w:left="720" w:hanging="360"/>
        <w:rPr>
          <w:u w:val="none"/>
        </w:rPr>
      </w:pPr>
      <w:r w:rsidDel="00000000" w:rsidR="00000000" w:rsidRPr="00000000">
        <w:rPr>
          <w:rtl w:val="0"/>
        </w:rPr>
        <w:t xml:space="preserve">Using the genetic code table included above (Q 1e), what is/are the expected anticodon sequence(s) for this tRNA?</w:t>
      </w:r>
      <w:r w:rsidDel="00000000" w:rsidR="00000000" w:rsidRPr="00000000">
        <w:rPr>
          <w:rtl w:val="0"/>
        </w:rPr>
      </w:r>
    </w:p>
    <w:p w:rsidR="00000000" w:rsidDel="00000000" w:rsidP="00000000" w:rsidRDefault="00000000" w:rsidRPr="00000000" w14:paraId="0000004F">
      <w:pPr>
        <w:tabs>
          <w:tab w:val="left" w:leader="none" w:pos="6749"/>
        </w:tabs>
        <w:spacing w:after="160" w:line="259" w:lineRule="auto"/>
        <w:ind w:left="0" w:firstLine="0"/>
        <w:rPr/>
      </w:pP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50">
      <w:pPr>
        <w:tabs>
          <w:tab w:val="left" w:leader="none" w:pos="6749"/>
        </w:tabs>
        <w:spacing w:after="160" w:line="259" w:lineRule="auto"/>
        <w:ind w:left="0" w:firstLine="0"/>
        <w:rPr/>
      </w:pPr>
      <w:r w:rsidDel="00000000" w:rsidR="00000000" w:rsidRPr="00000000">
        <w:rPr>
          <w:rtl w:val="0"/>
        </w:rPr>
      </w:r>
    </w:p>
    <w:p w:rsidR="00000000" w:rsidDel="00000000" w:rsidP="00000000" w:rsidRDefault="00000000" w:rsidRPr="00000000" w14:paraId="00000051">
      <w:pPr>
        <w:tabs>
          <w:tab w:val="left" w:leader="none" w:pos="6749"/>
        </w:tabs>
        <w:spacing w:after="160" w:line="259" w:lineRule="auto"/>
        <w:ind w:left="0" w:firstLine="0"/>
        <w:rPr/>
      </w:pPr>
      <w:r w:rsidDel="00000000" w:rsidR="00000000" w:rsidRPr="00000000">
        <w:rPr>
          <w:rtl w:val="0"/>
        </w:rPr>
        <w:t xml:space="preserve">On the top left corner of the structure summary page there is an image showing the structure of the molecule. </w:t>
      </w:r>
    </w:p>
    <w:p w:rsidR="00000000" w:rsidDel="00000000" w:rsidP="00000000" w:rsidRDefault="00000000" w:rsidRPr="00000000" w14:paraId="00000052">
      <w:pPr>
        <w:tabs>
          <w:tab w:val="left" w:leader="none" w:pos="6749"/>
        </w:tabs>
        <w:spacing w:after="160" w:line="259" w:lineRule="auto"/>
        <w:rPr/>
      </w:pPr>
      <w:r w:rsidDel="00000000" w:rsidR="00000000" w:rsidRPr="00000000">
        <w:rPr/>
        <w:drawing>
          <wp:inline distB="114300" distT="114300" distL="114300" distR="114300">
            <wp:extent cx="2743200" cy="4460865"/>
            <wp:effectExtent b="12700" l="12700" r="12700" t="12700"/>
            <wp:docPr id="4"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2743200" cy="4460865"/>
                    </a:xfrm>
                    <a:prstGeom prst="rect"/>
                    <a:ln w="12700">
                      <a:solidFill>
                        <a:srgbClr val="666666"/>
                      </a:solidFill>
                      <a:prstDash val="solid"/>
                    </a:ln>
                  </pic:spPr>
                </pic:pic>
              </a:graphicData>
            </a:graphic>
          </wp:inline>
        </w:drawing>
      </w:r>
      <w:r w:rsidDel="00000000" w:rsidR="00000000" w:rsidRPr="00000000">
        <w:rPr>
          <w:rtl w:val="0"/>
        </w:rPr>
      </w:r>
    </w:p>
    <w:p w:rsidR="00000000" w:rsidDel="00000000" w:rsidP="00000000" w:rsidRDefault="00000000" w:rsidRPr="00000000" w14:paraId="00000053">
      <w:pPr>
        <w:tabs>
          <w:tab w:val="left" w:leader="none" w:pos="6749"/>
        </w:tabs>
        <w:spacing w:after="160" w:line="259" w:lineRule="auto"/>
        <w:rPr/>
      </w:pPr>
      <w:r w:rsidDel="00000000" w:rsidR="00000000" w:rsidRPr="00000000">
        <w:rPr>
          <w:i w:val="1"/>
          <w:rtl w:val="0"/>
        </w:rPr>
        <w:t xml:space="preserve">Figure 2: Structure of glutaminyl-tRNA synthetase bound to tRNA and ATP (PDB ID 1gtr).  </w:t>
      </w:r>
      <w:r w:rsidDel="00000000" w:rsidR="00000000" w:rsidRPr="00000000">
        <w:rPr>
          <w:rtl w:val="0"/>
        </w:rPr>
      </w:r>
    </w:p>
    <w:p w:rsidR="00000000" w:rsidDel="00000000" w:rsidP="00000000" w:rsidRDefault="00000000" w:rsidRPr="00000000" w14:paraId="00000054">
      <w:pPr>
        <w:tabs>
          <w:tab w:val="left" w:leader="none" w:pos="6749"/>
        </w:tabs>
        <w:spacing w:after="160" w:line="259" w:lineRule="auto"/>
        <w:rPr/>
      </w:pPr>
      <w:r w:rsidDel="00000000" w:rsidR="00000000" w:rsidRPr="00000000">
        <w:rPr>
          <w:rtl w:val="0"/>
        </w:rPr>
        <w:t xml:space="preserve">Click on the hyperlink “Sequence Annotations” to launch a view of this molecule. </w:t>
      </w:r>
    </w:p>
    <w:p w:rsidR="00000000" w:rsidDel="00000000" w:rsidP="00000000" w:rsidRDefault="00000000" w:rsidRPr="00000000" w14:paraId="00000055">
      <w:pPr>
        <w:numPr>
          <w:ilvl w:val="0"/>
          <w:numId w:val="7"/>
        </w:numPr>
        <w:tabs>
          <w:tab w:val="left" w:leader="none" w:pos="6749"/>
        </w:tabs>
        <w:spacing w:after="0" w:line="259" w:lineRule="auto"/>
        <w:ind w:left="720" w:hanging="360"/>
        <w:rPr/>
      </w:pPr>
      <w:r w:rsidDel="00000000" w:rsidR="00000000" w:rsidRPr="00000000">
        <w:rPr>
          <w:rtl w:val="0"/>
        </w:rPr>
        <w:t xml:space="preserve">In this view, one panel shows the sequence of the protein and nucleic acid chains in the structure while the other shows its 3D structure. </w:t>
      </w:r>
    </w:p>
    <w:p w:rsidR="00000000" w:rsidDel="00000000" w:rsidP="00000000" w:rsidRDefault="00000000" w:rsidRPr="00000000" w14:paraId="00000056">
      <w:pPr>
        <w:numPr>
          <w:ilvl w:val="0"/>
          <w:numId w:val="7"/>
        </w:numPr>
        <w:tabs>
          <w:tab w:val="left" w:leader="none" w:pos="6749"/>
        </w:tabs>
        <w:spacing w:after="0" w:line="259" w:lineRule="auto"/>
        <w:ind w:left="720" w:hanging="360"/>
        <w:rPr/>
      </w:pPr>
      <w:r w:rsidDel="00000000" w:rsidR="00000000" w:rsidRPr="00000000">
        <w:rPr>
          <w:rtl w:val="0"/>
        </w:rPr>
        <w:t xml:space="preserve">The two panels are connected so that clicking on a specific amino acid in the sequence panel selects and centers the 3D structure view on the same amino acid and displays the interactions around the specific amino acid. </w:t>
      </w:r>
    </w:p>
    <w:p w:rsidR="00000000" w:rsidDel="00000000" w:rsidP="00000000" w:rsidRDefault="00000000" w:rsidRPr="00000000" w14:paraId="00000057">
      <w:pPr>
        <w:numPr>
          <w:ilvl w:val="0"/>
          <w:numId w:val="7"/>
        </w:numPr>
        <w:tabs>
          <w:tab w:val="left" w:leader="none" w:pos="6749"/>
        </w:tabs>
        <w:spacing w:after="0" w:line="259" w:lineRule="auto"/>
        <w:ind w:left="720" w:hanging="360"/>
        <w:rPr/>
      </w:pPr>
      <w:r w:rsidDel="00000000" w:rsidR="00000000" w:rsidRPr="00000000">
        <w:rPr>
          <w:rtl w:val="0"/>
        </w:rPr>
        <w:t xml:space="preserve">The sequence panel also displays various annotations about the specific polymer being viewed (e.g., secondary structure, active site, mutagenesis etc.)</w:t>
      </w:r>
    </w:p>
    <w:p w:rsidR="00000000" w:rsidDel="00000000" w:rsidP="00000000" w:rsidRDefault="00000000" w:rsidRPr="00000000" w14:paraId="00000058">
      <w:pPr>
        <w:numPr>
          <w:ilvl w:val="0"/>
          <w:numId w:val="7"/>
        </w:numPr>
        <w:tabs>
          <w:tab w:val="left" w:leader="none" w:pos="6749"/>
        </w:tabs>
        <w:spacing w:after="160" w:line="259" w:lineRule="auto"/>
        <w:ind w:left="720" w:hanging="360"/>
        <w:rPr>
          <w:u w:val="none"/>
        </w:rPr>
      </w:pPr>
      <w:r w:rsidDel="00000000" w:rsidR="00000000" w:rsidRPr="00000000">
        <w:rPr>
          <w:rtl w:val="0"/>
        </w:rPr>
        <w:t xml:space="preserve">Start with the nucleic acid sequence (chain A [Auth B])</w:t>
      </w:r>
      <w:r w:rsidDel="00000000" w:rsidR="00000000" w:rsidRPr="00000000">
        <w:rPr>
          <w:rtl w:val="0"/>
        </w:rPr>
      </w:r>
    </w:p>
    <w:p w:rsidR="00000000" w:rsidDel="00000000" w:rsidP="00000000" w:rsidRDefault="00000000" w:rsidRPr="00000000" w14:paraId="00000059">
      <w:pPr>
        <w:tabs>
          <w:tab w:val="left" w:leader="none" w:pos="6749"/>
        </w:tabs>
        <w:spacing w:after="160" w:line="259" w:lineRule="auto"/>
        <w:ind w:left="720" w:firstLine="0"/>
        <w:rPr/>
      </w:pPr>
      <w:r w:rsidDel="00000000" w:rsidR="00000000" w:rsidRPr="00000000">
        <w:rPr>
          <w:rtl w:val="0"/>
        </w:rPr>
      </w:r>
    </w:p>
    <w:p w:rsidR="00000000" w:rsidDel="00000000" w:rsidP="00000000" w:rsidRDefault="00000000" w:rsidRPr="00000000" w14:paraId="0000005A">
      <w:pPr>
        <w:numPr>
          <w:ilvl w:val="0"/>
          <w:numId w:val="8"/>
        </w:numPr>
        <w:tabs>
          <w:tab w:val="left" w:leader="none" w:pos="6749"/>
        </w:tabs>
        <w:spacing w:after="160" w:line="259" w:lineRule="auto"/>
        <w:ind w:left="720" w:hanging="360"/>
        <w:rPr>
          <w:u w:val="none"/>
        </w:rPr>
      </w:pPr>
      <w:r w:rsidDel="00000000" w:rsidR="00000000" w:rsidRPr="00000000">
        <w:rPr>
          <w:rtl w:val="0"/>
        </w:rPr>
        <w:t xml:space="preserve">Look for the anticodon sequence identified in question 2 of Part II and write down the sequence of 5 bases - one base 5’ to the anticodon, the tree anticodon residues, and one base 3’ to the anticodon.</w:t>
      </w:r>
      <w:r w:rsidDel="00000000" w:rsidR="00000000" w:rsidRPr="00000000">
        <w:rPr>
          <w:rtl w:val="0"/>
        </w:rPr>
      </w:r>
    </w:p>
    <w:p w:rsidR="00000000" w:rsidDel="00000000" w:rsidP="00000000" w:rsidRDefault="00000000" w:rsidRPr="00000000" w14:paraId="0000005B">
      <w:pPr>
        <w:tabs>
          <w:tab w:val="left" w:leader="none" w:pos="6749"/>
        </w:tabs>
        <w:spacing w:after="160" w:line="259" w:lineRule="auto"/>
        <w:ind w:left="0" w:firstLine="0"/>
        <w:rPr/>
      </w:pP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5C">
      <w:pPr>
        <w:tabs>
          <w:tab w:val="left" w:leader="none" w:pos="6749"/>
        </w:tabs>
        <w:spacing w:after="160" w:line="259" w:lineRule="auto"/>
        <w:ind w:left="0" w:firstLine="0"/>
        <w:rPr/>
      </w:pPr>
      <w:r w:rsidDel="00000000" w:rsidR="00000000" w:rsidRPr="00000000">
        <w:rPr>
          <w:rtl w:val="0"/>
        </w:rPr>
      </w:r>
    </w:p>
    <w:p w:rsidR="00000000" w:rsidDel="00000000" w:rsidP="00000000" w:rsidRDefault="00000000" w:rsidRPr="00000000" w14:paraId="0000005D">
      <w:pPr>
        <w:numPr>
          <w:ilvl w:val="0"/>
          <w:numId w:val="8"/>
        </w:numPr>
        <w:tabs>
          <w:tab w:val="left" w:leader="none" w:pos="6749"/>
        </w:tabs>
        <w:spacing w:after="160" w:line="259" w:lineRule="auto"/>
        <w:ind w:left="720" w:hanging="360"/>
        <w:rPr/>
      </w:pPr>
      <w:r w:rsidDel="00000000" w:rsidR="00000000" w:rsidRPr="00000000">
        <w:rPr>
          <w:rtl w:val="0"/>
        </w:rPr>
        <w:t xml:space="preserve">In the row labeled Binding Chain B [Auth A] click on the nucleotides 33 [Auth 35]; and 72 [Auth 74]. Examine the neighboring amino acids and save images to explain - a. Where in the tRNA structure are these nucleotides located; and b. What specific interactions do these nucleotide bases participate in? Support your answer with labeled figures (one for each of the nucleotides).</w:t>
      </w:r>
    </w:p>
    <w:p w:rsidR="00000000" w:rsidDel="00000000" w:rsidP="00000000" w:rsidRDefault="00000000" w:rsidRPr="00000000" w14:paraId="0000005E">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5F">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60">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61">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62">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63">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64">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65">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66">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67">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68">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69">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6A">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6B">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6C">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6D">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6E">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6F">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70">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71">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72">
      <w:pPr>
        <w:tabs>
          <w:tab w:val="left" w:leader="none" w:pos="6749"/>
        </w:tabs>
        <w:spacing w:after="160" w:line="259" w:lineRule="auto"/>
        <w:rPr/>
      </w:pPr>
      <w:r w:rsidDel="00000000" w:rsidR="00000000" w:rsidRPr="00000000">
        <w:rPr>
          <w:rtl w:val="0"/>
        </w:rPr>
        <w:t xml:space="preserve">Go back to the structure summary page for the PDB entry 1gtr. (</w:t>
      </w:r>
      <w:hyperlink r:id="rId14">
        <w:r w:rsidDel="00000000" w:rsidR="00000000" w:rsidRPr="00000000">
          <w:rPr>
            <w:color w:val="1155cc"/>
            <w:u w:val="single"/>
            <w:rtl w:val="0"/>
          </w:rPr>
          <w:t xml:space="preserve">https://www.rcsb.org/structure/1gtr</w:t>
        </w:r>
      </w:hyperlink>
      <w:r w:rsidDel="00000000" w:rsidR="00000000" w:rsidRPr="00000000">
        <w:rPr>
          <w:rtl w:val="0"/>
        </w:rPr>
        <w:t xml:space="preserve">). Scroll down to the small molecules section of the page. Under the 3D Interactions column, click on the Interactions button for ATP, then select Focus Chain C [auth A] to explore the interactions stabilizing the ATP in 3D. </w:t>
      </w:r>
    </w:p>
    <w:p w:rsidR="00000000" w:rsidDel="00000000" w:rsidP="00000000" w:rsidRDefault="00000000" w:rsidRPr="00000000" w14:paraId="00000073">
      <w:pPr>
        <w:tabs>
          <w:tab w:val="left" w:leader="none" w:pos="6749"/>
        </w:tabs>
        <w:spacing w:after="160" w:line="259" w:lineRule="auto"/>
        <w:rPr/>
      </w:pPr>
      <w:r w:rsidDel="00000000" w:rsidR="00000000" w:rsidRPr="00000000">
        <w:rPr>
          <w:rtl w:val="0"/>
        </w:rPr>
        <w:t xml:space="preserve">Note: By default, only common types of non-covalent interactions are shown (e.g., 𝜋-stacking interactions, 𝜋-cation interactions, Halogen bonds, Hydrogen bonds, and Metal coordination). Additional types of interactions (e.g., Ionic interactions, Weak hydrogen bonds and Hydrophobic interactions) can be shown using the steps shown in Figure 3. Expand the global representation options (1) and Non-covalent Interactions Section (2), toggle the types of non-covalent interactions as desired, such as turn on ionic interactions (3). </w:t>
      </w:r>
    </w:p>
    <w:p w:rsidR="00000000" w:rsidDel="00000000" w:rsidP="00000000" w:rsidRDefault="00000000" w:rsidRPr="00000000" w14:paraId="00000074">
      <w:pPr>
        <w:tabs>
          <w:tab w:val="left" w:leader="none" w:pos="6749"/>
        </w:tabs>
        <w:spacing w:after="160" w:line="259" w:lineRule="auto"/>
        <w:jc w:val="center"/>
        <w:rPr/>
      </w:pPr>
      <w:r w:rsidDel="00000000" w:rsidR="00000000" w:rsidRPr="00000000">
        <w:rPr/>
        <w:drawing>
          <wp:inline distB="114300" distT="114300" distL="114300" distR="114300">
            <wp:extent cx="1828800" cy="3096768"/>
            <wp:effectExtent b="0" l="0" r="0" t="0"/>
            <wp:docPr id="8"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1828800" cy="3096768"/>
                    </a:xfrm>
                    <a:prstGeom prst="rect"/>
                    <a:ln/>
                  </pic:spPr>
                </pic:pic>
              </a:graphicData>
            </a:graphic>
          </wp:inline>
        </w:drawing>
      </w:r>
      <w:r w:rsidDel="00000000" w:rsidR="00000000" w:rsidRPr="00000000">
        <w:rPr>
          <w:rtl w:val="0"/>
        </w:rPr>
      </w:r>
    </w:p>
    <w:p w:rsidR="00000000" w:rsidDel="00000000" w:rsidP="00000000" w:rsidRDefault="00000000" w:rsidRPr="00000000" w14:paraId="00000075">
      <w:pPr>
        <w:tabs>
          <w:tab w:val="left" w:leader="none" w:pos="6749"/>
        </w:tabs>
        <w:spacing w:after="160" w:line="259" w:lineRule="auto"/>
        <w:rPr/>
      </w:pPr>
      <w:r w:rsidDel="00000000" w:rsidR="00000000" w:rsidRPr="00000000">
        <w:rPr>
          <w:i w:val="1"/>
          <w:rtl w:val="0"/>
        </w:rPr>
        <w:t xml:space="preserve">Figure 3: Global representation options for selectively displaying or hiding non-covalent interactions in Mol*</w:t>
      </w:r>
      <w:r w:rsidDel="00000000" w:rsidR="00000000" w:rsidRPr="00000000">
        <w:rPr>
          <w:rtl w:val="0"/>
        </w:rPr>
      </w:r>
    </w:p>
    <w:p w:rsidR="00000000" w:rsidDel="00000000" w:rsidP="00000000" w:rsidRDefault="00000000" w:rsidRPr="00000000" w14:paraId="00000076">
      <w:pPr>
        <w:numPr>
          <w:ilvl w:val="0"/>
          <w:numId w:val="5"/>
        </w:numPr>
        <w:tabs>
          <w:tab w:val="left" w:leader="none" w:pos="6749"/>
        </w:tabs>
        <w:spacing w:after="0" w:afterAutospacing="0" w:line="259" w:lineRule="auto"/>
        <w:ind w:left="720" w:hanging="360"/>
      </w:pPr>
      <w:r w:rsidDel="00000000" w:rsidR="00000000" w:rsidRPr="00000000">
        <w:rPr>
          <w:rtl w:val="0"/>
        </w:rPr>
        <w:t xml:space="preserve">Turn on the ionic and hydrophobic interactions</w:t>
      </w:r>
    </w:p>
    <w:p w:rsidR="00000000" w:rsidDel="00000000" w:rsidP="00000000" w:rsidRDefault="00000000" w:rsidRPr="00000000" w14:paraId="00000077">
      <w:pPr>
        <w:numPr>
          <w:ilvl w:val="0"/>
          <w:numId w:val="5"/>
        </w:numPr>
        <w:tabs>
          <w:tab w:val="left" w:leader="none" w:pos="6749"/>
        </w:tabs>
        <w:spacing w:after="0" w:afterAutospacing="0" w:line="259" w:lineRule="auto"/>
        <w:ind w:left="720" w:hanging="360"/>
      </w:pPr>
      <w:r w:rsidDel="00000000" w:rsidR="00000000" w:rsidRPr="00000000">
        <w:rPr>
          <w:rtl w:val="0"/>
        </w:rPr>
        <w:t xml:space="preserve">Mouse over a residue of interest to see its identity listed at the bottom right corner of the 3D canvas. </w:t>
      </w:r>
    </w:p>
    <w:p w:rsidR="00000000" w:rsidDel="00000000" w:rsidP="00000000" w:rsidRDefault="00000000" w:rsidRPr="00000000" w14:paraId="00000078">
      <w:pPr>
        <w:numPr>
          <w:ilvl w:val="0"/>
          <w:numId w:val="5"/>
        </w:numPr>
        <w:tabs>
          <w:tab w:val="left" w:leader="none" w:pos="6749"/>
        </w:tabs>
        <w:spacing w:after="0" w:afterAutospacing="0" w:line="259" w:lineRule="auto"/>
        <w:ind w:left="720" w:hanging="360"/>
      </w:pPr>
      <w:r w:rsidDel="00000000" w:rsidR="00000000" w:rsidRPr="00000000">
        <w:rPr>
          <w:rtl w:val="0"/>
        </w:rPr>
        <w:t xml:space="preserve">You can mouse over any interaction (represented as differently colored dashed lines) to learn about its identity at the bottom right corner of the 3D canvas.</w:t>
      </w:r>
    </w:p>
    <w:p w:rsidR="00000000" w:rsidDel="00000000" w:rsidP="00000000" w:rsidRDefault="00000000" w:rsidRPr="00000000" w14:paraId="00000079">
      <w:pPr>
        <w:numPr>
          <w:ilvl w:val="0"/>
          <w:numId w:val="5"/>
        </w:numPr>
        <w:tabs>
          <w:tab w:val="left" w:leader="none" w:pos="6749"/>
        </w:tabs>
        <w:spacing w:after="0" w:afterAutospacing="0" w:line="259" w:lineRule="auto"/>
        <w:ind w:left="720" w:hanging="360"/>
      </w:pPr>
      <w:r w:rsidDel="00000000" w:rsidR="00000000" w:rsidRPr="00000000">
        <w:rPr>
          <w:rtl w:val="0"/>
        </w:rPr>
        <w:t xml:space="preserve">You can turn on the selection mode and click on a specific amino acid residue in the sequence panel to locate it in the 3D Canvas</w:t>
      </w:r>
    </w:p>
    <w:p w:rsidR="00000000" w:rsidDel="00000000" w:rsidP="00000000" w:rsidRDefault="00000000" w:rsidRPr="00000000" w14:paraId="0000007A">
      <w:pPr>
        <w:numPr>
          <w:ilvl w:val="0"/>
          <w:numId w:val="5"/>
        </w:numPr>
        <w:tabs>
          <w:tab w:val="left" w:leader="none" w:pos="6749"/>
        </w:tabs>
        <w:spacing w:after="160" w:line="259" w:lineRule="auto"/>
        <w:ind w:left="720" w:hanging="360"/>
      </w:pPr>
      <w:r w:rsidDel="00000000" w:rsidR="00000000" w:rsidRPr="00000000">
        <w:rPr>
          <w:rtl w:val="0"/>
        </w:rPr>
        <w:t xml:space="preserve">Use the non-covalent interactions of ATP in PDB entry 1gtr visualized above to answer the following questions. </w:t>
      </w:r>
    </w:p>
    <w:p w:rsidR="00000000" w:rsidDel="00000000" w:rsidP="00000000" w:rsidRDefault="00000000" w:rsidRPr="00000000" w14:paraId="0000007B">
      <w:pPr>
        <w:tabs>
          <w:tab w:val="left" w:leader="none" w:pos="6749"/>
        </w:tabs>
        <w:spacing w:after="160" w:line="259" w:lineRule="auto"/>
        <w:ind w:left="720" w:firstLine="0"/>
        <w:rPr/>
      </w:pPr>
      <w:r w:rsidDel="00000000" w:rsidR="00000000" w:rsidRPr="00000000">
        <w:rPr>
          <w:rtl w:val="0"/>
        </w:rPr>
      </w:r>
    </w:p>
    <w:p w:rsidR="00000000" w:rsidDel="00000000" w:rsidP="00000000" w:rsidRDefault="00000000" w:rsidRPr="00000000" w14:paraId="0000007C">
      <w:pPr>
        <w:numPr>
          <w:ilvl w:val="0"/>
          <w:numId w:val="8"/>
        </w:numPr>
        <w:tabs>
          <w:tab w:val="left" w:leader="none" w:pos="6749"/>
        </w:tabs>
        <w:spacing w:after="0" w:line="259" w:lineRule="auto"/>
        <w:ind w:left="720" w:hanging="360"/>
        <w:rPr>
          <w:u w:val="none"/>
        </w:rPr>
      </w:pPr>
      <w:r w:rsidDel="00000000" w:rsidR="00000000" w:rsidRPr="00000000">
        <w:rPr>
          <w:rtl w:val="0"/>
        </w:rPr>
        <w:t xml:space="preserve">Which of the following residues participate in specific interactions with the ATP molecule bound in this structure? (Select all that apply) </w:t>
      </w:r>
      <w:r w:rsidDel="00000000" w:rsidR="00000000" w:rsidRPr="00000000">
        <w:rPr>
          <w:rtl w:val="0"/>
        </w:rPr>
      </w:r>
    </w:p>
    <w:p w:rsidR="00000000" w:rsidDel="00000000" w:rsidP="00000000" w:rsidRDefault="00000000" w:rsidRPr="00000000" w14:paraId="0000007D">
      <w:pPr>
        <w:numPr>
          <w:ilvl w:val="1"/>
          <w:numId w:val="8"/>
        </w:numPr>
        <w:tabs>
          <w:tab w:val="left" w:leader="none" w:pos="6749"/>
        </w:tabs>
        <w:spacing w:after="0" w:line="259" w:lineRule="auto"/>
        <w:ind w:left="1440" w:hanging="360"/>
        <w:rPr/>
      </w:pPr>
      <w:r w:rsidDel="00000000" w:rsidR="00000000" w:rsidRPr="00000000">
        <w:rPr>
          <w:rtl w:val="0"/>
        </w:rPr>
        <w:t xml:space="preserve">Ionic interactions with R260</w:t>
      </w:r>
    </w:p>
    <w:p w:rsidR="00000000" w:rsidDel="00000000" w:rsidP="00000000" w:rsidRDefault="00000000" w:rsidRPr="00000000" w14:paraId="0000007E">
      <w:pPr>
        <w:numPr>
          <w:ilvl w:val="1"/>
          <w:numId w:val="8"/>
        </w:numPr>
        <w:tabs>
          <w:tab w:val="left" w:leader="none" w:pos="6749"/>
        </w:tabs>
        <w:spacing w:after="0" w:line="259" w:lineRule="auto"/>
        <w:ind w:left="1440" w:hanging="360"/>
        <w:rPr/>
      </w:pPr>
      <w:r w:rsidDel="00000000" w:rsidR="00000000" w:rsidRPr="00000000">
        <w:rPr>
          <w:rtl w:val="0"/>
        </w:rPr>
        <w:t xml:space="preserve">Hydrogen bonds with T230</w:t>
      </w:r>
    </w:p>
    <w:p w:rsidR="00000000" w:rsidDel="00000000" w:rsidP="00000000" w:rsidRDefault="00000000" w:rsidRPr="00000000" w14:paraId="0000007F">
      <w:pPr>
        <w:numPr>
          <w:ilvl w:val="1"/>
          <w:numId w:val="8"/>
        </w:numPr>
        <w:tabs>
          <w:tab w:val="left" w:leader="none" w:pos="6749"/>
        </w:tabs>
        <w:spacing w:after="0" w:line="259" w:lineRule="auto"/>
        <w:ind w:left="1440" w:hanging="360"/>
        <w:rPr/>
      </w:pPr>
      <w:r w:rsidDel="00000000" w:rsidR="00000000" w:rsidRPr="00000000">
        <w:rPr>
          <w:rtl w:val="0"/>
        </w:rPr>
        <w:t xml:space="preserve">Pi stacking interactions with F233</w:t>
      </w:r>
    </w:p>
    <w:p w:rsidR="00000000" w:rsidDel="00000000" w:rsidP="00000000" w:rsidRDefault="00000000" w:rsidRPr="00000000" w14:paraId="00000080">
      <w:pPr>
        <w:numPr>
          <w:ilvl w:val="1"/>
          <w:numId w:val="8"/>
        </w:numPr>
        <w:tabs>
          <w:tab w:val="left" w:leader="none" w:pos="6749"/>
        </w:tabs>
        <w:spacing w:after="0" w:line="259" w:lineRule="auto"/>
        <w:ind w:left="1440" w:hanging="360"/>
        <w:rPr/>
      </w:pPr>
      <w:r w:rsidDel="00000000" w:rsidR="00000000" w:rsidRPr="00000000">
        <w:rPr>
          <w:rtl w:val="0"/>
        </w:rPr>
        <w:t xml:space="preserve">Ionic interactions with K45</w:t>
      </w:r>
    </w:p>
    <w:p w:rsidR="00000000" w:rsidDel="00000000" w:rsidP="00000000" w:rsidRDefault="00000000" w:rsidRPr="00000000" w14:paraId="00000081">
      <w:pPr>
        <w:numPr>
          <w:ilvl w:val="1"/>
          <w:numId w:val="8"/>
        </w:numPr>
        <w:tabs>
          <w:tab w:val="left" w:leader="none" w:pos="6749"/>
        </w:tabs>
        <w:spacing w:after="0" w:line="259" w:lineRule="auto"/>
        <w:ind w:left="1440" w:hanging="360"/>
        <w:rPr/>
      </w:pPr>
      <w:r w:rsidDel="00000000" w:rsidR="00000000" w:rsidRPr="00000000">
        <w:rPr>
          <w:rtl w:val="0"/>
        </w:rPr>
        <w:t xml:space="preserve">Cation-pi interaction with His43</w:t>
      </w:r>
    </w:p>
    <w:p w:rsidR="00000000" w:rsidDel="00000000" w:rsidP="00000000" w:rsidRDefault="00000000" w:rsidRPr="00000000" w14:paraId="00000082">
      <w:pPr>
        <w:numPr>
          <w:ilvl w:val="1"/>
          <w:numId w:val="8"/>
        </w:numPr>
        <w:tabs>
          <w:tab w:val="left" w:leader="none" w:pos="6749"/>
        </w:tabs>
        <w:spacing w:after="160" w:line="259" w:lineRule="auto"/>
        <w:ind w:left="1440" w:hanging="360"/>
        <w:rPr/>
      </w:pPr>
      <w:r w:rsidDel="00000000" w:rsidR="00000000" w:rsidRPr="00000000">
        <w:rPr>
          <w:rtl w:val="0"/>
        </w:rPr>
        <w:t xml:space="preserve">Hydrogen bonds with N36</w:t>
      </w:r>
    </w:p>
    <w:p w:rsidR="00000000" w:rsidDel="00000000" w:rsidP="00000000" w:rsidRDefault="00000000" w:rsidRPr="00000000" w14:paraId="00000083">
      <w:pPr>
        <w:tabs>
          <w:tab w:val="left" w:leader="none" w:pos="6749"/>
        </w:tabs>
        <w:spacing w:after="160" w:line="259" w:lineRule="auto"/>
        <w:ind w:left="0" w:firstLine="0"/>
        <w:rPr/>
      </w:pPr>
      <w:r w:rsidDel="00000000" w:rsidR="00000000" w:rsidRPr="00000000">
        <w:rPr>
          <w:rtl w:val="0"/>
        </w:rPr>
      </w:r>
    </w:p>
    <w:sectPr>
      <w:headerReference r:id="rId16" w:type="default"/>
      <w:foot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spacing w:line="276" w:lineRule="auto"/>
      <w:jc w:val="center"/>
      <w:rPr/>
    </w:pPr>
    <w:r w:rsidDel="00000000" w:rsidR="00000000" w:rsidRPr="00000000">
      <w:rPr/>
      <w:drawing>
        <wp:inline distB="114300" distT="114300" distL="114300" distR="114300">
          <wp:extent cx="785813" cy="366117"/>
          <wp:effectExtent b="0" l="0" r="0" t="0"/>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85813" cy="366117"/>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87">
    <w:pPr>
      <w:spacing w:line="276" w:lineRule="auto"/>
      <w:jc w:val="center"/>
      <w:rPr>
        <w:sz w:val="16"/>
        <w:szCs w:val="16"/>
      </w:rPr>
    </w:pPr>
    <w:r w:rsidDel="00000000" w:rsidR="00000000" w:rsidRPr="00000000">
      <w:rPr>
        <w:sz w:val="16"/>
        <w:szCs w:val="16"/>
        <w:rtl w:val="0"/>
      </w:rPr>
      <w:t xml:space="preserve">Developed as part of the “Box of Lessons” during BioQuest/QUBES FMN in Spring 2022, under a </w:t>
    </w:r>
    <w:hyperlink r:id="rId2">
      <w:r w:rsidDel="00000000" w:rsidR="00000000" w:rsidRPr="00000000">
        <w:rPr>
          <w:color w:val="1155cc"/>
          <w:sz w:val="16"/>
          <w:szCs w:val="16"/>
          <w:u w:val="single"/>
          <w:rtl w:val="0"/>
        </w:rPr>
        <w:t xml:space="preserve">CC BY-NC-SA 4.0 license</w:t>
      </w:r>
    </w:hyperlink>
    <w:r w:rsidDel="00000000" w:rsidR="00000000" w:rsidRPr="00000000">
      <w:rPr>
        <w:sz w:val="16"/>
        <w:szCs w:val="16"/>
        <w:rtl w:val="0"/>
      </w:rPr>
      <w:t xml:space="preserve">. </w:t>
    </w:r>
  </w:p>
  <w:p w:rsidR="00000000" w:rsidDel="00000000" w:rsidP="00000000" w:rsidRDefault="00000000" w:rsidRPr="00000000" w14:paraId="00000088">
    <w:pPr>
      <w:spacing w:line="276" w:lineRule="auto"/>
      <w:jc w:val="center"/>
      <w:rPr>
        <w:sz w:val="16"/>
        <w:szCs w:val="16"/>
      </w:rPr>
    </w:pP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jc w:val="left"/>
      <w:rPr>
        <w:sz w:val="18"/>
        <w:szCs w:val="18"/>
      </w:rPr>
    </w:pPr>
    <w:r w:rsidDel="00000000" w:rsidR="00000000" w:rsidRPr="00000000">
      <w:rPr>
        <w:rFonts w:ascii="Cambria" w:cs="Cambria" w:eastAsia="Cambria" w:hAnsi="Cambria"/>
        <w:sz w:val="16"/>
        <w:szCs w:val="16"/>
        <w:rtl w:val="0"/>
      </w:rPr>
      <w:t xml:space="preserve">Name: ________________________________________</w:t>
      <w:tab/>
      <w:t xml:space="preserve">  </w:t>
      <w:tab/>
      <w:tab/>
      <w:tab/>
      <w:tab/>
      <w:tab/>
      <w:tab/>
      <w:t xml:space="preserve">              </w:t>
    </w:r>
    <w:r w:rsidDel="00000000" w:rsidR="00000000" w:rsidRPr="00000000">
      <w:rPr>
        <w:sz w:val="18"/>
        <w:szCs w:val="18"/>
        <w:rtl w:val="0"/>
      </w:rPr>
      <w:t xml:space="preserve">Protein-RNA Binding</w:t>
    </w:r>
  </w:p>
  <w:p w:rsidR="00000000" w:rsidDel="00000000" w:rsidP="00000000" w:rsidRDefault="00000000" w:rsidRPr="00000000" w14:paraId="00000085">
    <w:pPr>
      <w:spacing w:after="160" w:line="240" w:lineRule="auto"/>
      <w:jc w:val="left"/>
      <w:rPr/>
    </w:pPr>
    <w:r w:rsidDel="00000000" w:rsidR="00000000" w:rsidRPr="00000000">
      <w:rPr>
        <w:rFonts w:ascii="Cambria" w:cs="Cambria" w:eastAsia="Cambria" w:hAnsi="Cambria"/>
        <w:sz w:val="16"/>
        <w:szCs w:val="16"/>
        <w:rtl w:val="0"/>
      </w:rPr>
      <w:t xml:space="preserve">Date:________________________________________</w:t>
    </w:r>
    <w:r w:rsidDel="00000000" w:rsidR="00000000" w:rsidRPr="00000000">
      <w:rPr>
        <w:sz w:val="18"/>
        <w:szCs w:val="18"/>
        <w:rtl w:val="0"/>
      </w:rPr>
      <w:tab/>
      <w:tab/>
      <w:tab/>
      <w:tab/>
      <w:tab/>
      <w:tab/>
      <w:tab/>
      <w:tab/>
    </w:r>
    <w:r w:rsidDel="00000000" w:rsidR="00000000" w:rsidRPr="00000000">
      <w:rPr>
        <w:rFonts w:ascii="Cambria" w:cs="Cambria" w:eastAsia="Cambria" w:hAnsi="Cambria"/>
        <w:sz w:val="16"/>
        <w:szCs w:val="16"/>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rcsb.org/" TargetMode="External"/><Relationship Id="rId10" Type="http://schemas.openxmlformats.org/officeDocument/2006/relationships/image" Target="media/image3.png"/><Relationship Id="rId13" Type="http://schemas.openxmlformats.org/officeDocument/2006/relationships/image" Target="media/image5.png"/><Relationship Id="rId12" Type="http://schemas.openxmlformats.org/officeDocument/2006/relationships/hyperlink" Target="https://www.rcsb.org/structure/1gt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4.png"/><Relationship Id="rId14" Type="http://schemas.openxmlformats.org/officeDocument/2006/relationships/hyperlink" Target="https://www.rcsb.org/structure/1gtr"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sbmb.org/education/core-concept-teaching-strategies/foundational-concepts/structure-function" TargetMode="External"/><Relationship Id="rId8" Type="http://schemas.openxmlformats.org/officeDocument/2006/relationships/hyperlink" Target="https://pdb101.rcsb.org/motm/1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M/6bm9H+CCRhNgPKAkHaNZrm4Q==">CgMxLjAaHwoBMBIaChgICVIUChJ0YWJsZS54N2F5ZXNvdm16MmsyCGguZ2pkZ3hzMgloLjMwajB6bGwyCWguMWZvYjl0ZTgAciExbE1zT3FvRy0tVEo3SkVxclNUZjZ2YXRqVl93OEtuZDA=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