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2w4whzqjfree" w:id="0"/>
      <w:bookmarkEnd w:id="0"/>
      <w:r w:rsidDel="00000000" w:rsidR="00000000" w:rsidRPr="00000000">
        <w:rPr>
          <w:rtl w:val="0"/>
        </w:rPr>
        <w:t xml:space="preserve">SARS-CoV-2 Life Cycle: A Webquest</w:t>
      </w:r>
    </w:p>
    <w:p w:rsidR="00000000" w:rsidDel="00000000" w:rsidP="00000000" w:rsidRDefault="00000000" w:rsidRPr="00000000" w14:paraId="00000002">
      <w:pPr>
        <w:pStyle w:val="Heading2"/>
        <w:rPr/>
      </w:pPr>
      <w:bookmarkStart w:colFirst="0" w:colLast="0" w:name="_oap7tij479tc" w:id="1"/>
      <w:bookmarkEnd w:id="1"/>
      <w:r w:rsidDel="00000000" w:rsidR="00000000" w:rsidRPr="00000000">
        <w:rPr>
          <w:rtl w:val="0"/>
        </w:rPr>
        <w:t xml:space="preserve">Learning Objective: To explore public biological data resources to learn about a topic of interest - Life Cycle of SARS-CoV-2</w:t>
      </w:r>
    </w:p>
    <w:p w:rsidR="00000000" w:rsidDel="00000000" w:rsidP="00000000" w:rsidRDefault="00000000" w:rsidRPr="00000000" w14:paraId="00000003">
      <w:pPr>
        <w:pStyle w:val="Heading2"/>
        <w:rPr>
          <w:b w:val="1"/>
        </w:rPr>
      </w:pPr>
      <w:bookmarkStart w:colFirst="0" w:colLast="0" w:name="_q611ixnie1iw"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Many viral and host cell (human) proteins are involved in the SARS-CoV-2 life cycle (Figure 1). </w:t>
      </w:r>
    </w:p>
    <w:p w:rsidR="00000000" w:rsidDel="00000000" w:rsidP="00000000" w:rsidRDefault="00000000" w:rsidRPr="00000000" w14:paraId="00000005">
      <w:pPr>
        <w:rPr/>
      </w:pPr>
      <w:r w:rsidDel="00000000" w:rsidR="00000000" w:rsidRPr="00000000">
        <w:rPr/>
        <w:drawing>
          <wp:inline distB="19050" distT="19050" distL="19050" distR="19050">
            <wp:extent cx="5029200" cy="5582412"/>
            <wp:effectExtent b="9525" l="9525" r="9525" t="9525"/>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5582412"/>
                    </a:xfrm>
                    <a:prstGeom prst="rect"/>
                    <a:ln w="9525">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Figure 1: SARS-CoV-2 Life Cycle (from </w:t>
      </w:r>
      <w:hyperlink r:id="rId7">
        <w:r w:rsidDel="00000000" w:rsidR="00000000" w:rsidRPr="00000000">
          <w:rPr>
            <w:rFonts w:ascii="Times New Roman" w:cs="Times New Roman" w:eastAsia="Times New Roman" w:hAnsi="Times New Roman"/>
            <w:color w:val="1155cc"/>
            <w:sz w:val="20"/>
            <w:szCs w:val="20"/>
            <w:u w:val="single"/>
            <w:rtl w:val="0"/>
          </w:rPr>
          <w:t xml:space="preserve">https://viralzone.expasy.org/resources/Coronavirus_cycle.png</w:t>
        </w:r>
      </w:hyperlink>
      <w:r w:rsidDel="00000000" w:rsidR="00000000" w:rsidRPr="00000000">
        <w:rPr>
          <w:rtl w:val="0"/>
        </w:rPr>
        <w:t xml:space="preserve">)</w:t>
      </w:r>
    </w:p>
    <w:p w:rsidR="00000000" w:rsidDel="00000000" w:rsidP="00000000" w:rsidRDefault="00000000" w:rsidRPr="00000000" w14:paraId="00000007">
      <w:pPr>
        <w:pStyle w:val="Heading3"/>
        <w:rPr/>
      </w:pPr>
      <w:bookmarkStart w:colFirst="0" w:colLast="0" w:name="_5dn5bz3y9nnu" w:id="3"/>
      <w:bookmarkEnd w:id="3"/>
      <w:r w:rsidDel="00000000" w:rsidR="00000000" w:rsidRPr="00000000">
        <w:rPr>
          <w:rtl w:val="0"/>
        </w:rPr>
        <w:t xml:space="preserve">Q1. In the above figure showing the SARS-CoV-2 life cycle mark the following proteins and reflect on their roles in the life cycle. </w:t>
      </w:r>
    </w:p>
    <w:p w:rsidR="00000000" w:rsidDel="00000000" w:rsidP="00000000" w:rsidRDefault="00000000" w:rsidRPr="00000000" w14:paraId="00000008">
      <w:pPr>
        <w:numPr>
          <w:ilvl w:val="0"/>
          <w:numId w:val="3"/>
        </w:numPr>
        <w:ind w:left="720" w:hanging="360"/>
      </w:pPr>
      <w:r w:rsidDel="00000000" w:rsidR="00000000" w:rsidRPr="00000000">
        <w:rPr>
          <w:rtl w:val="0"/>
        </w:rPr>
        <w:t xml:space="preserve">ACE2 </w:t>
      </w:r>
    </w:p>
    <w:p w:rsidR="00000000" w:rsidDel="00000000" w:rsidP="00000000" w:rsidRDefault="00000000" w:rsidRPr="00000000" w14:paraId="00000009">
      <w:pPr>
        <w:numPr>
          <w:ilvl w:val="0"/>
          <w:numId w:val="3"/>
        </w:numPr>
        <w:ind w:left="720" w:hanging="360"/>
      </w:pPr>
      <w:r w:rsidDel="00000000" w:rsidR="00000000" w:rsidRPr="00000000">
        <w:rPr>
          <w:rtl w:val="0"/>
        </w:rPr>
        <w:t xml:space="preserve">Spike protein </w:t>
      </w:r>
    </w:p>
    <w:p w:rsidR="00000000" w:rsidDel="00000000" w:rsidP="00000000" w:rsidRDefault="00000000" w:rsidRPr="00000000" w14:paraId="0000000A">
      <w:pPr>
        <w:numPr>
          <w:ilvl w:val="0"/>
          <w:numId w:val="3"/>
        </w:numPr>
        <w:ind w:left="720" w:hanging="360"/>
      </w:pPr>
      <w:r w:rsidDel="00000000" w:rsidR="00000000" w:rsidRPr="00000000">
        <w:rPr>
          <w:rtl w:val="0"/>
        </w:rPr>
        <w:t xml:space="preserve">TMPRSS2 </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Furin </w:t>
      </w:r>
    </w:p>
    <w:p w:rsidR="00000000" w:rsidDel="00000000" w:rsidP="00000000" w:rsidRDefault="00000000" w:rsidRPr="00000000" w14:paraId="0000000C">
      <w:pPr>
        <w:numPr>
          <w:ilvl w:val="0"/>
          <w:numId w:val="3"/>
        </w:numPr>
        <w:ind w:left="720" w:hanging="360"/>
      </w:pPr>
      <w:r w:rsidDel="00000000" w:rsidR="00000000" w:rsidRPr="00000000">
        <w:rPr>
          <w:rtl w:val="0"/>
        </w:rPr>
        <w:t xml:space="preserve">Main Protease </w:t>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PL-Pro </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RNA-directed RNA polymerase </w:t>
      </w:r>
    </w:p>
    <w:p w:rsidR="00000000" w:rsidDel="00000000" w:rsidP="00000000" w:rsidRDefault="00000000" w:rsidRPr="00000000" w14:paraId="0000000F">
      <w:pPr>
        <w:numPr>
          <w:ilvl w:val="0"/>
          <w:numId w:val="3"/>
        </w:numPr>
        <w:ind w:left="720" w:hanging="360"/>
      </w:pPr>
      <w:r w:rsidDel="00000000" w:rsidR="00000000" w:rsidRPr="00000000">
        <w:rPr>
          <w:rtl w:val="0"/>
        </w:rPr>
        <w:t xml:space="preserve">Nucleoprotein</w:t>
      </w:r>
    </w:p>
    <w:p w:rsidR="00000000" w:rsidDel="00000000" w:rsidP="00000000" w:rsidRDefault="00000000" w:rsidRPr="00000000" w14:paraId="00000010">
      <w:pPr>
        <w:rPr/>
      </w:pPr>
      <w:r w:rsidDel="00000000" w:rsidR="00000000" w:rsidRPr="00000000">
        <w:rPr>
          <w:rtl w:val="0"/>
        </w:rPr>
        <w:t xml:space="preserve">Ans.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Information about these proteins - their sequence, structure, and functions are available from various public data resources. Scientists use these resources to ask questions, design experiments, interpret results, and learn about these proteins and their interactions. In this webquest students will explore some of these public bioinformatics data resources to learn about names, shapes, and functions of proteins that play key roles in the SARS-CoV-2 life cycle.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bookmarkStart w:colFirst="0" w:colLast="0" w:name="_8ca3mys39t2i" w:id="4"/>
      <w:bookmarkEnd w:id="4"/>
      <w:r w:rsidDel="00000000" w:rsidR="00000000" w:rsidRPr="00000000">
        <w:rPr>
          <w:rtl w:val="0"/>
        </w:rPr>
        <w:t xml:space="preserve">Data Resources Available for Exploration:</w:t>
      </w:r>
    </w:p>
    <w:p w:rsidR="00000000" w:rsidDel="00000000" w:rsidP="00000000" w:rsidRDefault="00000000" w:rsidRPr="00000000" w14:paraId="0000002C">
      <w:pPr>
        <w:pStyle w:val="Heading3"/>
        <w:numPr>
          <w:ilvl w:val="0"/>
          <w:numId w:val="2"/>
        </w:numPr>
        <w:ind w:left="720" w:hanging="360"/>
        <w:rPr>
          <w:color w:val="434343"/>
          <w:sz w:val="28"/>
          <w:szCs w:val="28"/>
        </w:rPr>
      </w:pPr>
      <w:bookmarkStart w:colFirst="0" w:colLast="0" w:name="_3dhsx1ff985s" w:id="5"/>
      <w:bookmarkEnd w:id="5"/>
      <w:r w:rsidDel="00000000" w:rsidR="00000000" w:rsidRPr="00000000">
        <w:rPr>
          <w:rtl w:val="0"/>
        </w:rPr>
        <w:t xml:space="preserve">RCSB PDB: </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numPr>
          <w:ilvl w:val="0"/>
          <w:numId w:val="4"/>
        </w:numPr>
        <w:ind w:left="720" w:hanging="360"/>
      </w:pPr>
      <w:r w:rsidDel="00000000" w:rsidR="00000000" w:rsidRPr="00000000">
        <w:rPr>
          <w:rtl w:val="0"/>
        </w:rPr>
        <w:t xml:space="preserve">This resource provides access to 3D structures of biological macromolecules and their various complexes. </w:t>
      </w:r>
    </w:p>
    <w:p w:rsidR="00000000" w:rsidDel="00000000" w:rsidP="00000000" w:rsidRDefault="00000000" w:rsidRPr="00000000" w14:paraId="0000002F">
      <w:pPr>
        <w:numPr>
          <w:ilvl w:val="0"/>
          <w:numId w:val="5"/>
        </w:numPr>
        <w:ind w:left="720" w:hanging="360"/>
      </w:pPr>
      <w:r w:rsidDel="00000000" w:rsidR="00000000" w:rsidRPr="00000000">
        <w:rPr>
          <w:rtl w:val="0"/>
        </w:rPr>
        <w:t xml:space="preserve">Go to </w:t>
      </w:r>
      <w:hyperlink r:id="rId8">
        <w:r w:rsidDel="00000000" w:rsidR="00000000" w:rsidRPr="00000000">
          <w:rPr>
            <w:color w:val="1155cc"/>
            <w:u w:val="single"/>
            <w:rtl w:val="0"/>
          </w:rPr>
          <w:t xml:space="preserve">https://www.rcsb.org/</w:t>
        </w:r>
      </w:hyperlink>
      <w:r w:rsidDel="00000000" w:rsidR="00000000" w:rsidRPr="00000000">
        <w:rPr>
          <w:rtl w:val="0"/>
        </w:rPr>
        <w:t xml:space="preserve"> type the PDB identifier provided in the top search box to access information about that structure</w:t>
      </w:r>
    </w:p>
    <w:p w:rsidR="00000000" w:rsidDel="00000000" w:rsidP="00000000" w:rsidRDefault="00000000" w:rsidRPr="00000000" w14:paraId="00000030">
      <w:pPr>
        <w:numPr>
          <w:ilvl w:val="0"/>
          <w:numId w:val="5"/>
        </w:numPr>
        <w:ind w:left="720" w:hanging="360"/>
      </w:pPr>
      <w:r w:rsidDel="00000000" w:rsidR="00000000" w:rsidRPr="00000000">
        <w:rPr>
          <w:rtl w:val="0"/>
        </w:rPr>
        <w:t xml:space="preserve">The Structure Summary Page that opens for the specific PDB ID provides a variety of information about the structure and a quick glimpse of the structure.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For a list of different kinds of information available from this page see the box below.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Box 1: Navigating the Structure Summary Page</w:t>
            </w:r>
          </w:p>
          <w:p w:rsidR="00000000" w:rsidDel="00000000" w:rsidP="00000000" w:rsidRDefault="00000000" w:rsidRPr="00000000" w14:paraId="0000003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b w:val="1"/>
                <w:rtl w:val="0"/>
              </w:rPr>
              <w:t xml:space="preserve">PDB ID and Title</w:t>
            </w:r>
            <w:r w:rsidDel="00000000" w:rsidR="00000000" w:rsidRPr="00000000">
              <w:rPr>
                <w:rFonts w:ascii="Calibri" w:cs="Calibri" w:eastAsia="Calibri" w:hAnsi="Calibri"/>
                <w:rtl w:val="0"/>
              </w:rPr>
              <w:t xml:space="preserve"> - the PDB ID is a unique identifier for the structure. The title tells you what the structure is about</w:t>
            </w:r>
          </w:p>
          <w:p w:rsidR="00000000" w:rsidDel="00000000" w:rsidP="00000000" w:rsidRDefault="00000000" w:rsidRPr="00000000" w14:paraId="0000003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b w:val="1"/>
                <w:rtl w:val="0"/>
              </w:rPr>
              <w:t xml:space="preserve">Snapshot</w:t>
            </w:r>
            <w:r w:rsidDel="00000000" w:rsidR="00000000" w:rsidRPr="00000000">
              <w:rPr>
                <w:rFonts w:ascii="Calibri" w:cs="Calibri" w:eastAsia="Calibri" w:hAnsi="Calibri"/>
                <w:rtl w:val="0"/>
              </w:rPr>
              <w:t xml:space="preserve"> - of what the structure of the molecule/complex looks like.</w:t>
            </w:r>
          </w:p>
          <w:p w:rsidR="00000000" w:rsidDel="00000000" w:rsidP="00000000" w:rsidRDefault="00000000" w:rsidRPr="00000000" w14:paraId="0000003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b w:val="1"/>
                <w:rtl w:val="0"/>
              </w:rPr>
              <w:t xml:space="preserve">Authors</w:t>
            </w:r>
            <w:r w:rsidDel="00000000" w:rsidR="00000000" w:rsidRPr="00000000">
              <w:rPr>
                <w:rFonts w:ascii="Calibri" w:cs="Calibri" w:eastAsia="Calibri" w:hAnsi="Calibri"/>
                <w:rtl w:val="0"/>
              </w:rPr>
              <w:t xml:space="preserve"> – who solved the structure</w:t>
            </w:r>
          </w:p>
          <w:p w:rsidR="00000000" w:rsidDel="00000000" w:rsidP="00000000" w:rsidRDefault="00000000" w:rsidRPr="00000000" w14:paraId="0000003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b w:val="1"/>
                <w:rtl w:val="0"/>
              </w:rPr>
              <w:t xml:space="preserve">Publication</w:t>
            </w:r>
            <w:r w:rsidDel="00000000" w:rsidR="00000000" w:rsidRPr="00000000">
              <w:rPr>
                <w:rFonts w:ascii="Calibri" w:cs="Calibri" w:eastAsia="Calibri" w:hAnsi="Calibri"/>
                <w:rtl w:val="0"/>
              </w:rPr>
              <w:t xml:space="preserve"> - when was this structure deposited and published </w:t>
            </w:r>
          </w:p>
          <w:p w:rsidR="00000000" w:rsidDel="00000000" w:rsidP="00000000" w:rsidRDefault="00000000" w:rsidRPr="00000000" w14:paraId="0000003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5. </w:t>
            </w:r>
            <w:r w:rsidDel="00000000" w:rsidR="00000000" w:rsidRPr="00000000">
              <w:rPr>
                <w:rFonts w:ascii="Calibri" w:cs="Calibri" w:eastAsia="Calibri" w:hAnsi="Calibri"/>
                <w:b w:val="1"/>
                <w:rtl w:val="0"/>
              </w:rPr>
              <w:t xml:space="preserve">Literature </w:t>
            </w:r>
            <w:r w:rsidDel="00000000" w:rsidR="00000000" w:rsidRPr="00000000">
              <w:rPr>
                <w:rFonts w:ascii="Calibri" w:cs="Calibri" w:eastAsia="Calibri" w:hAnsi="Calibri"/>
                <w:rtl w:val="0"/>
              </w:rPr>
              <w:t xml:space="preserve">–access the article that describes the structure.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rtl w:val="0"/>
              </w:rPr>
              <w:t xml:space="preserve">This section also includes links to PubMed page and the abstract of the article describing this structure, when available.</w:t>
            </w:r>
          </w:p>
          <w:p w:rsidR="00000000" w:rsidDel="00000000" w:rsidP="00000000" w:rsidRDefault="00000000" w:rsidRPr="00000000" w14:paraId="0000003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b w:val="1"/>
                <w:rtl w:val="0"/>
              </w:rPr>
              <w:t xml:space="preserve">Macromolecules</w:t>
            </w:r>
            <w:r w:rsidDel="00000000" w:rsidR="00000000" w:rsidRPr="00000000">
              <w:rPr>
                <w:rFonts w:ascii="Calibri" w:cs="Calibri" w:eastAsia="Calibri" w:hAnsi="Calibri"/>
                <w:rtl w:val="0"/>
              </w:rPr>
              <w:t xml:space="preserve"> – All proteins and nucleic acids present in the structure are listed here. Each unique type of macromolecule or molecular chain is listed as a separate entity. There may be multiple copies of each molecule in the structure. This section also links to other resources that provide information about the sequence and functions of the protein.</w:t>
            </w:r>
          </w:p>
          <w:p w:rsidR="00000000" w:rsidDel="00000000" w:rsidP="00000000" w:rsidRDefault="00000000" w:rsidRPr="00000000" w14:paraId="0000003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7. </w:t>
            </w:r>
            <w:r w:rsidDel="00000000" w:rsidR="00000000" w:rsidRPr="00000000">
              <w:rPr>
                <w:rFonts w:ascii="Calibri" w:cs="Calibri" w:eastAsia="Calibri" w:hAnsi="Calibri"/>
                <w:b w:val="1"/>
                <w:rtl w:val="0"/>
              </w:rPr>
              <w:t xml:space="preserve">Oligosaccharides</w:t>
            </w:r>
            <w:r w:rsidDel="00000000" w:rsidR="00000000" w:rsidRPr="00000000">
              <w:rPr>
                <w:rFonts w:ascii="Calibri" w:cs="Calibri" w:eastAsia="Calibri" w:hAnsi="Calibri"/>
                <w:rtl w:val="0"/>
              </w:rPr>
              <w:t xml:space="preserve"> - listing of all carbohydrate chains (if present in the structure) with two or more sugars linked together that are either floating in the solvent or linked to the protein or other molecule(s)</w:t>
            </w:r>
          </w:p>
          <w:p w:rsidR="00000000" w:rsidDel="00000000" w:rsidP="00000000" w:rsidRDefault="00000000" w:rsidRPr="00000000" w14:paraId="0000003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8. </w:t>
            </w:r>
            <w:r w:rsidDel="00000000" w:rsidR="00000000" w:rsidRPr="00000000">
              <w:rPr>
                <w:rFonts w:ascii="Calibri" w:cs="Calibri" w:eastAsia="Calibri" w:hAnsi="Calibri"/>
                <w:b w:val="1"/>
                <w:rtl w:val="0"/>
              </w:rPr>
              <w:t xml:space="preserve">Small molecules</w:t>
            </w:r>
            <w:r w:rsidDel="00000000" w:rsidR="00000000" w:rsidRPr="00000000">
              <w:rPr>
                <w:rFonts w:ascii="Calibri" w:cs="Calibri" w:eastAsia="Calibri" w:hAnsi="Calibri"/>
                <w:rtl w:val="0"/>
              </w:rPr>
              <w:t xml:space="preserve"> – All ligands, ions, cofactors, inhibitors that are present in the structure are listed here. You can find links here to explore the interaction of this ligand with the target protein.</w:t>
            </w:r>
          </w:p>
          <w:p w:rsidR="00000000" w:rsidDel="00000000" w:rsidP="00000000" w:rsidRDefault="00000000" w:rsidRPr="00000000" w14:paraId="0000003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 </w:t>
            </w:r>
            <w:r w:rsidDel="00000000" w:rsidR="00000000" w:rsidRPr="00000000">
              <w:rPr>
                <w:rFonts w:ascii="Calibri" w:cs="Calibri" w:eastAsia="Calibri" w:hAnsi="Calibri"/>
                <w:b w:val="1"/>
                <w:rtl w:val="0"/>
              </w:rPr>
              <w:t xml:space="preserve">Experimental details</w:t>
            </w:r>
            <w:r w:rsidDel="00000000" w:rsidR="00000000" w:rsidRPr="00000000">
              <w:rPr>
                <w:rFonts w:ascii="Calibri" w:cs="Calibri" w:eastAsia="Calibri" w:hAnsi="Calibri"/>
                <w:rtl w:val="0"/>
              </w:rPr>
              <w:t xml:space="preserve"> – describe details about how the structure was determined</w:t>
            </w:r>
          </w:p>
          <w:p w:rsidR="00000000" w:rsidDel="00000000" w:rsidP="00000000" w:rsidRDefault="00000000" w:rsidRPr="00000000" w14:paraId="0000003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 </w:t>
            </w:r>
            <w:r w:rsidDel="00000000" w:rsidR="00000000" w:rsidRPr="00000000">
              <w:rPr>
                <w:rFonts w:ascii="Calibri" w:cs="Calibri" w:eastAsia="Calibri" w:hAnsi="Calibri"/>
                <w:b w:val="1"/>
                <w:rtl w:val="0"/>
              </w:rPr>
              <w:t xml:space="preserve">Structure quality</w:t>
            </w:r>
            <w:r w:rsidDel="00000000" w:rsidR="00000000" w:rsidRPr="00000000">
              <w:rPr>
                <w:rFonts w:ascii="Calibri" w:cs="Calibri" w:eastAsia="Calibri" w:hAnsi="Calibri"/>
                <w:rtl w:val="0"/>
              </w:rPr>
              <w:t xml:space="preserve"> – shows a slider that provides insights about the quality of the structure and its agreement with the experimental data and geometric standards.</w:t>
            </w:r>
          </w:p>
          <w:p w:rsidR="00000000" w:rsidDel="00000000" w:rsidP="00000000" w:rsidRDefault="00000000" w:rsidRPr="00000000" w14:paraId="0000003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See</w:t>
            </w:r>
            <w:hyperlink r:id="rId9">
              <w:r w:rsidDel="00000000" w:rsidR="00000000" w:rsidRPr="00000000">
                <w:rPr>
                  <w:rFonts w:ascii="Calibri" w:cs="Calibri" w:eastAsia="Calibri" w:hAnsi="Calibri"/>
                  <w:rtl w:val="0"/>
                </w:rPr>
                <w:t xml:space="preserve"> </w:t>
              </w:r>
            </w:hyperlink>
            <w:hyperlink r:id="rId10">
              <w:r w:rsidDel="00000000" w:rsidR="00000000" w:rsidRPr="00000000">
                <w:rPr>
                  <w:rFonts w:ascii="Calibri" w:cs="Calibri" w:eastAsia="Calibri" w:hAnsi="Calibri"/>
                  <w:color w:val="1155cc"/>
                  <w:u w:val="single"/>
                  <w:rtl w:val="0"/>
                </w:rPr>
                <w:t xml:space="preserve">http://pdb101.rcsb.org/learn/guide-to-understanding-pdb-data/introduction</w:t>
              </w:r>
            </w:hyperlink>
            <w:r w:rsidDel="00000000" w:rsidR="00000000" w:rsidRPr="00000000">
              <w:rPr>
                <w:rFonts w:ascii="Calibri" w:cs="Calibri" w:eastAsia="Calibri" w:hAnsi="Calibri"/>
                <w:rtl w:val="0"/>
              </w:rPr>
              <w:t xml:space="preserve"> for details</w:t>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5"/>
        </w:numPr>
        <w:ind w:left="720" w:hanging="360"/>
      </w:pPr>
      <w:r w:rsidDel="00000000" w:rsidR="00000000" w:rsidRPr="00000000">
        <w:rPr>
          <w:rtl w:val="0"/>
        </w:rPr>
        <w:t xml:space="preserve">Click on the 3D View tab of the structure summary page to interactively explore the structure. There are 3 main sections on this screen </w:t>
      </w:r>
    </w:p>
    <w:p w:rsidR="00000000" w:rsidDel="00000000" w:rsidP="00000000" w:rsidRDefault="00000000" w:rsidRPr="00000000" w14:paraId="00000041">
      <w:pPr>
        <w:numPr>
          <w:ilvl w:val="1"/>
          <w:numId w:val="5"/>
        </w:numPr>
        <w:ind w:left="1440" w:hanging="360"/>
      </w:pPr>
      <w:r w:rsidDel="00000000" w:rsidR="00000000" w:rsidRPr="00000000">
        <w:rPr>
          <w:rFonts w:ascii="Calibri" w:cs="Calibri" w:eastAsia="Calibri" w:hAnsi="Calibri"/>
          <w:rtl w:val="0"/>
        </w:rPr>
        <w:t xml:space="preserve">Sequence panel (top left)</w:t>
      </w:r>
    </w:p>
    <w:p w:rsidR="00000000" w:rsidDel="00000000" w:rsidP="00000000" w:rsidRDefault="00000000" w:rsidRPr="00000000" w14:paraId="00000042">
      <w:pPr>
        <w:numPr>
          <w:ilvl w:val="1"/>
          <w:numId w:val="5"/>
        </w:numPr>
        <w:ind w:left="1440" w:hanging="360"/>
      </w:pPr>
      <w:r w:rsidDel="00000000" w:rsidR="00000000" w:rsidRPr="00000000">
        <w:rPr>
          <w:rFonts w:ascii="Calibri" w:cs="Calibri" w:eastAsia="Calibri" w:hAnsi="Calibri"/>
          <w:rtl w:val="0"/>
        </w:rPr>
        <w:t xml:space="preserve">3D-canvas (white space where the 3D structure is shown). All protein chains are represented as different colored ribbons, nucleic acids as a spiral ladder, and saccharides as solid 3D shapes (spheres, cubes etc.).</w:t>
      </w:r>
    </w:p>
    <w:p w:rsidR="00000000" w:rsidDel="00000000" w:rsidP="00000000" w:rsidRDefault="00000000" w:rsidRPr="00000000" w14:paraId="00000043">
      <w:pPr>
        <w:numPr>
          <w:ilvl w:val="1"/>
          <w:numId w:val="5"/>
        </w:numPr>
        <w:ind w:left="1440" w:hanging="360"/>
      </w:pPr>
      <w:r w:rsidDel="00000000" w:rsidR="00000000" w:rsidRPr="00000000">
        <w:rPr>
          <w:rFonts w:ascii="Calibri" w:cs="Calibri" w:eastAsia="Calibri" w:hAnsi="Calibri"/>
          <w:rtl w:val="0"/>
        </w:rPr>
        <w:t xml:space="preserve">Control panel (blue column on right) with menus for Structure, Measurements, Components, etc.</w:t>
      </w:r>
    </w:p>
    <w:p w:rsidR="00000000" w:rsidDel="00000000" w:rsidP="00000000" w:rsidRDefault="00000000" w:rsidRPr="00000000" w14:paraId="00000044">
      <w:pPr>
        <w:numPr>
          <w:ilvl w:val="1"/>
          <w:numId w:val="5"/>
        </w:numPr>
        <w:ind w:left="1440" w:hanging="360"/>
      </w:pPr>
      <w:r w:rsidDel="00000000" w:rsidR="00000000" w:rsidRPr="00000000">
        <w:rPr>
          <w:rFonts w:ascii="Calibri" w:cs="Calibri" w:eastAsia="Calibri" w:hAnsi="Calibri"/>
          <w:rtl w:val="0"/>
        </w:rPr>
        <w:t xml:space="preserve">Use various mouse controls to rotate and translate the molecule you are viewing.</w:t>
      </w:r>
    </w:p>
    <w:p w:rsidR="00000000" w:rsidDel="00000000" w:rsidP="00000000" w:rsidRDefault="00000000" w:rsidRPr="00000000" w14:paraId="00000045">
      <w:pPr>
        <w:numPr>
          <w:ilvl w:val="1"/>
          <w:numId w:val="5"/>
        </w:numPr>
        <w:ind w:left="1440" w:hanging="360"/>
      </w:pPr>
      <w:r w:rsidDel="00000000" w:rsidR="00000000" w:rsidRPr="00000000">
        <w:rPr>
          <w:rFonts w:ascii="Calibri" w:cs="Calibri" w:eastAsia="Calibri" w:hAnsi="Calibri"/>
          <w:rtl w:val="0"/>
        </w:rPr>
        <w:t xml:space="preserve">Hovering the mouse over any object in the 3D canvas will display information about that item in the bottom right corner of the 3D canvas.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3"/>
        <w:numPr>
          <w:ilvl w:val="0"/>
          <w:numId w:val="2"/>
        </w:numPr>
        <w:ind w:left="720" w:hanging="360"/>
        <w:rPr/>
      </w:pPr>
      <w:bookmarkStart w:colFirst="0" w:colLast="0" w:name="_g67z2ycoytw5" w:id="6"/>
      <w:bookmarkEnd w:id="6"/>
      <w:r w:rsidDel="00000000" w:rsidR="00000000" w:rsidRPr="00000000">
        <w:rPr>
          <w:rtl w:val="0"/>
        </w:rPr>
        <w:t xml:space="preserve">UniProt: </w:t>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numPr>
          <w:ilvl w:val="0"/>
          <w:numId w:val="5"/>
        </w:numPr>
        <w:ind w:left="720" w:hanging="360"/>
        <w:rPr>
          <w:u w:val="none"/>
        </w:rPr>
      </w:pPr>
      <w:r w:rsidDel="00000000" w:rsidR="00000000" w:rsidRPr="00000000">
        <w:rPr>
          <w:rtl w:val="0"/>
        </w:rPr>
        <w:t xml:space="preserve">This resource provides access to the protein sequence as well as information about the function, expression, interactions etc. of the protein </w:t>
      </w:r>
    </w:p>
    <w:p w:rsidR="00000000" w:rsidDel="00000000" w:rsidP="00000000" w:rsidRDefault="00000000" w:rsidRPr="00000000" w14:paraId="0000004A">
      <w:pPr>
        <w:numPr>
          <w:ilvl w:val="0"/>
          <w:numId w:val="5"/>
        </w:numPr>
        <w:ind w:left="720" w:hanging="360"/>
      </w:pPr>
      <w:r w:rsidDel="00000000" w:rsidR="00000000" w:rsidRPr="00000000">
        <w:rPr>
          <w:rtl w:val="0"/>
        </w:rPr>
        <w:t xml:space="preserve">Go to </w:t>
      </w:r>
      <w:hyperlink r:id="rId11">
        <w:r w:rsidDel="00000000" w:rsidR="00000000" w:rsidRPr="00000000">
          <w:rPr>
            <w:color w:val="1155cc"/>
            <w:u w:val="single"/>
            <w:rtl w:val="0"/>
          </w:rPr>
          <w:t xml:space="preserve">https://www.uniprot.org/</w:t>
        </w:r>
      </w:hyperlink>
      <w:r w:rsidDel="00000000" w:rsidR="00000000" w:rsidRPr="00000000">
        <w:rPr>
          <w:rtl w:val="0"/>
        </w:rPr>
        <w:t xml:space="preserve"> and type the UniProt Identifier in the top search box.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For a list of different kinds of information available from the UniProt page see the box below. </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1"/>
              </w:numPr>
              <w:spacing w:line="240" w:lineRule="auto"/>
              <w:ind w:left="720" w:hanging="360"/>
            </w:pPr>
            <w:r w:rsidDel="00000000" w:rsidR="00000000" w:rsidRPr="00000000">
              <w:rPr>
                <w:rtl w:val="0"/>
              </w:rPr>
              <w:t xml:space="preserve">Entry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5. Subcellular location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9. Interaction</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1"/>
              </w:numPr>
              <w:spacing w:line="240" w:lineRule="auto"/>
              <w:ind w:left="720" w:hanging="360"/>
            </w:pPr>
            <w:r w:rsidDel="00000000" w:rsidR="00000000" w:rsidRPr="00000000">
              <w:rPr>
                <w:rtl w:val="0"/>
              </w:rPr>
              <w:t xml:space="preserve">Function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6. Pathology &amp; Biotech</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10. Structure</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1"/>
              </w:numPr>
              <w:spacing w:line="240" w:lineRule="auto"/>
              <w:ind w:left="720" w:hanging="360"/>
            </w:pPr>
            <w:r w:rsidDel="00000000" w:rsidR="00000000" w:rsidRPr="00000000">
              <w:rPr>
                <w:rtl w:val="0"/>
              </w:rPr>
              <w:t xml:space="preserve">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7. PTM* / Processing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11. Family &amp; Domains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left="720" w:hanging="360"/>
              <w:rPr/>
            </w:pPr>
            <w:r w:rsidDel="00000000" w:rsidR="00000000" w:rsidRPr="00000000">
              <w:rPr>
                <w:rtl w:val="0"/>
              </w:rPr>
              <w:t xml:space="preserve">4. Taxonomy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8. Expression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12. Sequence</w:t>
            </w:r>
          </w:p>
        </w:tc>
      </w:tr>
    </w:tbl>
    <w:p w:rsidR="00000000" w:rsidDel="00000000" w:rsidP="00000000" w:rsidRDefault="00000000" w:rsidRPr="00000000" w14:paraId="00000059">
      <w:pPr>
        <w:rPr/>
      </w:pPr>
      <w:r w:rsidDel="00000000" w:rsidR="00000000" w:rsidRPr="00000000">
        <w:rPr>
          <w:rtl w:val="0"/>
        </w:rPr>
        <w:t xml:space="preserve">* PTM: Post-translational Modification</w:t>
      </w:r>
    </w:p>
    <w:p w:rsidR="00000000" w:rsidDel="00000000" w:rsidP="00000000" w:rsidRDefault="00000000" w:rsidRPr="00000000" w14:paraId="0000005A">
      <w:pPr>
        <w:pStyle w:val="Heading3"/>
        <w:rPr/>
      </w:pPr>
      <w:bookmarkStart w:colFirst="0" w:colLast="0" w:name="_jkl2rvnoj6zs" w:id="7"/>
      <w:bookmarkEnd w:id="7"/>
      <w:r w:rsidDel="00000000" w:rsidR="00000000" w:rsidRPr="00000000">
        <w:rPr>
          <w:rtl w:val="0"/>
        </w:rPr>
        <w:t xml:space="preserve">C. Cross-talk between data resources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6"/>
        </w:numPr>
        <w:ind w:left="720" w:hanging="360"/>
        <w:rPr>
          <w:u w:val="none"/>
        </w:rPr>
      </w:pPr>
      <w:r w:rsidDel="00000000" w:rsidR="00000000" w:rsidRPr="00000000">
        <w:rPr>
          <w:rtl w:val="0"/>
        </w:rPr>
        <w:t xml:space="preserve">The PDB (archive for protein structures) and UniProt (archive for protein sequences) are connected to each other via hyperlinked identifiers. </w:t>
      </w:r>
    </w:p>
    <w:p w:rsidR="00000000" w:rsidDel="00000000" w:rsidP="00000000" w:rsidRDefault="00000000" w:rsidRPr="00000000" w14:paraId="0000005D">
      <w:pPr>
        <w:numPr>
          <w:ilvl w:val="0"/>
          <w:numId w:val="6"/>
        </w:numPr>
        <w:ind w:left="720" w:hanging="360"/>
      </w:pPr>
      <w:r w:rsidDel="00000000" w:rsidR="00000000" w:rsidRPr="00000000">
        <w:rPr>
          <w:rtl w:val="0"/>
        </w:rPr>
        <w:t xml:space="preserve">On PDB’s structure summary pages UniProt IDs are listed in the Macromolecules section. They provide a link to the UniProt entry page (orange box in red circle) or can be used to search the PDB archive for other structures with the same sequence (white box with Explore written next to it, blue circle).</w:t>
      </w:r>
    </w:p>
    <w:p w:rsidR="00000000" w:rsidDel="00000000" w:rsidP="00000000" w:rsidRDefault="00000000" w:rsidRPr="00000000" w14:paraId="0000005E">
      <w:pPr>
        <w:ind w:left="720" w:firstLine="0"/>
        <w:rPr/>
      </w:pPr>
      <w:r w:rsidDel="00000000" w:rsidR="00000000" w:rsidRPr="00000000">
        <w:rPr/>
        <w:drawing>
          <wp:inline distB="114300" distT="114300" distL="114300" distR="114300">
            <wp:extent cx="5029200" cy="1528877"/>
            <wp:effectExtent b="0" l="0" r="0" t="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029200" cy="152887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6"/>
        </w:numPr>
        <w:ind w:left="720" w:hanging="360"/>
      </w:pPr>
      <w:r w:rsidDel="00000000" w:rsidR="00000000" w:rsidRPr="00000000">
        <w:rPr>
          <w:rtl w:val="0"/>
        </w:rPr>
        <w:t xml:space="preserve">On the UniProt page, PDB structures are listed in the Structures section of the page</w:t>
      </w:r>
    </w:p>
    <w:p w:rsidR="00000000" w:rsidDel="00000000" w:rsidP="00000000" w:rsidRDefault="00000000" w:rsidRPr="00000000" w14:paraId="00000060">
      <w:pPr>
        <w:ind w:left="720" w:firstLine="0"/>
        <w:rPr/>
      </w:pPr>
      <w:r w:rsidDel="00000000" w:rsidR="00000000" w:rsidRPr="00000000">
        <w:rPr/>
        <w:drawing>
          <wp:inline distB="114300" distT="114300" distL="114300" distR="114300">
            <wp:extent cx="5029200" cy="2685593"/>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029200" cy="268559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rPr/>
      </w:pPr>
      <w:bookmarkStart w:colFirst="0" w:colLast="0" w:name="_u0st40qwd576" w:id="8"/>
      <w:bookmarkEnd w:id="8"/>
      <w:r w:rsidDel="00000000" w:rsidR="00000000" w:rsidRPr="00000000">
        <w:rPr>
          <w:rtl w:val="0"/>
        </w:rPr>
        <w:t xml:space="preserve">Exploration:</w:t>
      </w:r>
    </w:p>
    <w:p w:rsidR="00000000" w:rsidDel="00000000" w:rsidP="00000000" w:rsidRDefault="00000000" w:rsidRPr="00000000" w14:paraId="00000064">
      <w:pPr>
        <w:rPr/>
      </w:pPr>
      <w:r w:rsidDel="00000000" w:rsidR="00000000" w:rsidRPr="00000000">
        <w:rPr>
          <w:rtl w:val="0"/>
        </w:rPr>
        <w:t xml:space="preserve">A few proteins that play key roles in the SARS-CoV-2 life cycle (that you identified in Figure 1) are listed in the table below. </w:t>
      </w:r>
    </w:p>
    <w:p w:rsidR="00000000" w:rsidDel="00000000" w:rsidP="00000000" w:rsidRDefault="00000000" w:rsidRPr="00000000" w14:paraId="00000065">
      <w:pPr>
        <w:pStyle w:val="Heading3"/>
        <w:rPr/>
      </w:pPr>
      <w:bookmarkStart w:colFirst="0" w:colLast="0" w:name="_yx4480xji6mg" w:id="9"/>
      <w:bookmarkEnd w:id="9"/>
      <w:r w:rsidDel="00000000" w:rsidR="00000000" w:rsidRPr="00000000">
        <w:rPr>
          <w:rtl w:val="0"/>
        </w:rPr>
        <w:t xml:space="preserve">Q2. Visit the PDB and UniProt data resources to gather information about these proteins and fill in the table. </w:t>
      </w:r>
    </w:p>
    <w:p w:rsidR="00000000" w:rsidDel="00000000" w:rsidP="00000000" w:rsidRDefault="00000000" w:rsidRPr="00000000" w14:paraId="00000066">
      <w:pPr>
        <w:rPr/>
      </w:pPr>
      <w:r w:rsidDel="00000000" w:rsidR="00000000" w:rsidRPr="00000000">
        <w:rPr>
          <w:rtl w:val="0"/>
        </w:rPr>
        <w:t xml:space="preserve">The first row is completed for you as an example.</w:t>
      </w:r>
    </w:p>
    <w:p w:rsidR="00000000" w:rsidDel="00000000" w:rsidP="00000000" w:rsidRDefault="00000000" w:rsidRPr="00000000" w14:paraId="00000067">
      <w:pPr>
        <w:rPr/>
      </w:pPr>
      <w:r w:rsidDel="00000000" w:rsidR="00000000" w:rsidRPr="00000000">
        <w:rPr>
          <w:rtl w:val="0"/>
        </w:rPr>
      </w:r>
    </w:p>
    <w:tbl>
      <w:tblPr>
        <w:tblStyle w:val="Table4"/>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
        <w:gridCol w:w="2595"/>
        <w:gridCol w:w="2250"/>
        <w:gridCol w:w="1080"/>
        <w:gridCol w:w="2460"/>
        <w:tblGridChange w:id="0">
          <w:tblGrid>
            <w:gridCol w:w="960"/>
            <w:gridCol w:w="2595"/>
            <w:gridCol w:w="2250"/>
            <w:gridCol w:w="1080"/>
            <w:gridCol w:w="24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PDB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Snapshot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Name 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UniProt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Information from UniProt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1r42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drawing>
                <wp:inline distB="114300" distT="114300" distL="114300" distR="114300">
                  <wp:extent cx="1562100" cy="156210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562100" cy="1562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color w:val="0432ff"/>
              </w:rPr>
            </w:pPr>
            <w:r w:rsidDel="00000000" w:rsidR="00000000" w:rsidRPr="00000000">
              <w:rPr>
                <w:rtl w:val="0"/>
              </w:rPr>
              <w:t xml:space="preserve">The green colored protein is: </w:t>
            </w:r>
            <w:r w:rsidDel="00000000" w:rsidR="00000000" w:rsidRPr="00000000">
              <w:rPr>
                <w:color w:val="0432ff"/>
                <w:rtl w:val="0"/>
              </w:rPr>
              <w:t xml:space="preserve">angiotensin I converting enzyme 2 </w:t>
            </w:r>
          </w:p>
          <w:p w:rsidR="00000000" w:rsidDel="00000000" w:rsidP="00000000" w:rsidRDefault="00000000" w:rsidRPr="00000000" w14:paraId="00000070">
            <w:pPr>
              <w:widowControl w:val="0"/>
              <w:spacing w:line="240" w:lineRule="auto"/>
              <w:rPr>
                <w:color w:val="0432ff"/>
              </w:rPr>
            </w:pPr>
            <w:r w:rsidDel="00000000" w:rsidR="00000000" w:rsidRPr="00000000">
              <w:rPr>
                <w:rtl w:val="0"/>
              </w:rPr>
            </w:r>
          </w:p>
          <w:p w:rsidR="00000000" w:rsidDel="00000000" w:rsidP="00000000" w:rsidRDefault="00000000" w:rsidRPr="00000000" w14:paraId="00000071">
            <w:pPr>
              <w:widowControl w:val="0"/>
              <w:spacing w:line="240" w:lineRule="auto"/>
              <w:rPr>
                <w:color w:val="0432ff"/>
              </w:rPr>
            </w:pPr>
            <w:r w:rsidDel="00000000" w:rsidR="00000000" w:rsidRPr="00000000">
              <w:rPr>
                <w:rtl w:val="0"/>
              </w:rPr>
              <w:t xml:space="preserve">Gene name is: </w:t>
            </w:r>
            <w:r w:rsidDel="00000000" w:rsidR="00000000" w:rsidRPr="00000000">
              <w:rPr>
                <w:color w:val="0432ff"/>
                <w:rtl w:val="0"/>
              </w:rPr>
              <w:t xml:space="preserve">ACE2</w:t>
            </w:r>
          </w:p>
          <w:p w:rsidR="00000000" w:rsidDel="00000000" w:rsidP="00000000" w:rsidRDefault="00000000" w:rsidRPr="00000000" w14:paraId="0000007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color w:val="0432ff"/>
              </w:rPr>
            </w:pPr>
            <w:r w:rsidDel="00000000" w:rsidR="00000000" w:rsidRPr="00000000">
              <w:rPr>
                <w:color w:val="0432ff"/>
                <w:rtl w:val="0"/>
              </w:rPr>
              <w:t xml:space="preserve">Q9BYF1</w:t>
            </w:r>
          </w:p>
          <w:p w:rsidR="00000000" w:rsidDel="00000000" w:rsidP="00000000" w:rsidRDefault="00000000" w:rsidRPr="00000000" w14:paraId="0000007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In which organs/tissues  is this protein expressed? (Hint: see Expression section). </w:t>
            </w:r>
            <w:r w:rsidDel="00000000" w:rsidR="00000000" w:rsidRPr="00000000">
              <w:rPr>
                <w:color w:val="0432ff"/>
                <w:u w:val="single"/>
                <w:rtl w:val="0"/>
              </w:rPr>
              <w:t xml:space="preserve">lung, small intestine, heart, kidney testis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6vxx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1514475" cy="152400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14475" cy="152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color w:val="0432ff"/>
              </w:rPr>
            </w:pPr>
            <w:r w:rsidDel="00000000" w:rsidR="00000000" w:rsidRPr="00000000">
              <w:rPr>
                <w:rtl w:val="0"/>
              </w:rPr>
              <w:t xml:space="preserve">The orange colored protein is: </w:t>
            </w:r>
            <w:r w:rsidDel="00000000" w:rsidR="00000000" w:rsidRPr="00000000">
              <w:rPr>
                <w:color w:val="0432ff"/>
                <w:rtl w:val="0"/>
              </w:rPr>
              <w:t xml:space="preserve">________________</w:t>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t xml:space="preserve">Gene name is: </w:t>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color w:val="0432ff"/>
                <w:rtl w:val="0"/>
              </w:rPr>
              <w:t xml:space="preserve">________________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color w:val="0432ff"/>
              </w:rPr>
            </w:pPr>
            <w:r w:rsidDel="00000000" w:rsidR="00000000" w:rsidRPr="00000000">
              <w:rPr>
                <w:color w:val="0432ff"/>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Which human enzymes cut this protein to form S1 and S2? (Hint see first paragraph in the function). </w:t>
            </w:r>
            <w:r w:rsidDel="00000000" w:rsidR="00000000" w:rsidRPr="00000000">
              <w:rPr>
                <w:color w:val="0432ff"/>
                <w:rtl w:val="0"/>
              </w:rPr>
              <w:t xml:space="preserve">________________</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6lu7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drawing>
                <wp:inline distB="114300" distT="114300" distL="114300" distR="114300">
                  <wp:extent cx="1514475" cy="1511300"/>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514475" cy="1511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color w:val="0432ff"/>
              </w:rPr>
            </w:pPr>
            <w:r w:rsidDel="00000000" w:rsidR="00000000" w:rsidRPr="00000000">
              <w:rPr>
                <w:rtl w:val="0"/>
              </w:rPr>
              <w:t xml:space="preserve">The purple colored protein is: </w:t>
            </w:r>
            <w:r w:rsidDel="00000000" w:rsidR="00000000" w:rsidRPr="00000000">
              <w:rPr>
                <w:color w:val="0432ff"/>
                <w:rtl w:val="0"/>
              </w:rPr>
              <w:t xml:space="preserve">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color w:val="0432ff"/>
              </w:rPr>
            </w:pPr>
            <w:r w:rsidDel="00000000" w:rsidR="00000000" w:rsidRPr="00000000">
              <w:rPr>
                <w:color w:val="0432ff"/>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What is the name of the polyprotein?</w:t>
            </w:r>
          </w:p>
          <w:p w:rsidR="00000000" w:rsidDel="00000000" w:rsidP="00000000" w:rsidRDefault="00000000" w:rsidRPr="00000000" w14:paraId="00000084">
            <w:pPr>
              <w:widowControl w:val="0"/>
              <w:spacing w:line="240" w:lineRule="auto"/>
              <w:rPr>
                <w:color w:val="0432ff"/>
              </w:rPr>
            </w:pPr>
            <w:r w:rsidDel="00000000" w:rsidR="00000000" w:rsidRPr="00000000">
              <w:rPr>
                <w:color w:val="0432ff"/>
                <w:rtl w:val="0"/>
              </w:rPr>
              <w:t xml:space="preserve">________________</w:t>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t xml:space="preserve">List the names of another protease in this polyprotein?</w:t>
            </w:r>
          </w:p>
          <w:p w:rsidR="00000000" w:rsidDel="00000000" w:rsidP="00000000" w:rsidRDefault="00000000" w:rsidRPr="00000000" w14:paraId="00000087">
            <w:pPr>
              <w:widowControl w:val="0"/>
              <w:spacing w:line="240" w:lineRule="auto"/>
              <w:rPr>
                <w:color w:val="0432ff"/>
              </w:rPr>
            </w:pPr>
            <w:r w:rsidDel="00000000" w:rsidR="00000000" w:rsidRPr="00000000">
              <w:rPr>
                <w:color w:val="0432ff"/>
                <w:rtl w:val="0"/>
              </w:rPr>
              <w:t xml:space="preserve">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7jrn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drawing>
                <wp:inline distB="114300" distT="114300" distL="114300" distR="114300">
                  <wp:extent cx="1514475" cy="1524000"/>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514475" cy="152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color w:val="0432ff"/>
              </w:rPr>
            </w:pPr>
            <w:r w:rsidDel="00000000" w:rsidR="00000000" w:rsidRPr="00000000">
              <w:rPr>
                <w:rtl w:val="0"/>
              </w:rPr>
              <w:t xml:space="preserve">The rainbow colored protein is: </w:t>
            </w:r>
            <w:r w:rsidDel="00000000" w:rsidR="00000000" w:rsidRPr="00000000">
              <w:rPr>
                <w:color w:val="0432ff"/>
                <w:rtl w:val="0"/>
              </w:rPr>
              <w:t xml:space="preserve">________________</w:t>
            </w:r>
          </w:p>
          <w:p w:rsidR="00000000" w:rsidDel="00000000" w:rsidP="00000000" w:rsidRDefault="00000000" w:rsidRPr="00000000" w14:paraId="000000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color w:val="0432ff"/>
              </w:rPr>
            </w:pPr>
            <w:r w:rsidDel="00000000" w:rsidR="00000000" w:rsidRPr="00000000">
              <w:rPr>
                <w:color w:val="0432ff"/>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What is another name for this protein?</w:t>
            </w:r>
          </w:p>
          <w:p w:rsidR="00000000" w:rsidDel="00000000" w:rsidP="00000000" w:rsidRDefault="00000000" w:rsidRPr="00000000" w14:paraId="0000008E">
            <w:pPr>
              <w:widowControl w:val="0"/>
              <w:spacing w:line="240" w:lineRule="auto"/>
              <w:rPr/>
            </w:pPr>
            <w:r w:rsidDel="00000000" w:rsidR="00000000" w:rsidRPr="00000000">
              <w:rPr>
                <w:color w:val="0432ff"/>
                <w:rtl w:val="0"/>
              </w:rPr>
              <w:t xml:space="preserve">________________</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7bzf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drawing>
                <wp:inline distB="114300" distT="114300" distL="114300" distR="114300">
                  <wp:extent cx="1514475" cy="1524000"/>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14475" cy="152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color w:val="0432ff"/>
              </w:rPr>
            </w:pPr>
            <w:r w:rsidDel="00000000" w:rsidR="00000000" w:rsidRPr="00000000">
              <w:rPr>
                <w:rtl w:val="0"/>
              </w:rPr>
              <w:t xml:space="preserve">The green protein is: </w:t>
            </w:r>
            <w:r w:rsidDel="00000000" w:rsidR="00000000" w:rsidRPr="00000000">
              <w:rPr>
                <w:color w:val="0432ff"/>
                <w:rtl w:val="0"/>
              </w:rPr>
              <w:t xml:space="preserve">________________</w:t>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pPr>
            <w:r w:rsidDel="00000000" w:rsidR="00000000" w:rsidRPr="00000000">
              <w:rPr>
                <w:rtl w:val="0"/>
              </w:rPr>
              <w:t xml:space="preserve">What is the main function of this protein?</w:t>
            </w:r>
          </w:p>
          <w:p w:rsidR="00000000" w:rsidDel="00000000" w:rsidP="00000000" w:rsidRDefault="00000000" w:rsidRPr="00000000" w14:paraId="00000094">
            <w:pPr>
              <w:widowControl w:val="0"/>
              <w:spacing w:line="240" w:lineRule="auto"/>
              <w:rPr>
                <w:color w:val="0432ff"/>
              </w:rPr>
            </w:pPr>
            <w:r w:rsidDel="00000000" w:rsidR="00000000" w:rsidRPr="00000000">
              <w:rPr>
                <w:color w:val="0432ff"/>
                <w:rtl w:val="0"/>
              </w:rPr>
              <w:t xml:space="preserve">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color w:val="0432ff"/>
              </w:rPr>
            </w:pPr>
            <w:r w:rsidDel="00000000" w:rsidR="00000000" w:rsidRPr="00000000">
              <w:rPr>
                <w:color w:val="0432ff"/>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What is the name of the polyprotein?</w:t>
            </w:r>
          </w:p>
          <w:p w:rsidR="00000000" w:rsidDel="00000000" w:rsidP="00000000" w:rsidRDefault="00000000" w:rsidRPr="00000000" w14:paraId="00000097">
            <w:pPr>
              <w:widowControl w:val="0"/>
              <w:spacing w:line="240" w:lineRule="auto"/>
              <w:rPr>
                <w:color w:val="0432ff"/>
              </w:rPr>
            </w:pPr>
            <w:r w:rsidDel="00000000" w:rsidR="00000000" w:rsidRPr="00000000">
              <w:rPr>
                <w:color w:val="0432ff"/>
                <w:rtl w:val="0"/>
              </w:rPr>
              <w:t xml:space="preserve">________________</w:t>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t xml:space="preserve">List the names of any other proteins that helps it with its function?</w:t>
            </w:r>
          </w:p>
          <w:p w:rsidR="00000000" w:rsidDel="00000000" w:rsidP="00000000" w:rsidRDefault="00000000" w:rsidRPr="00000000" w14:paraId="0000009A">
            <w:pPr>
              <w:widowControl w:val="0"/>
              <w:spacing w:line="240" w:lineRule="auto"/>
              <w:rPr>
                <w:color w:val="0432ff"/>
              </w:rPr>
            </w:pPr>
            <w:r w:rsidDel="00000000" w:rsidR="00000000" w:rsidRPr="00000000">
              <w:rPr>
                <w:color w:val="0432ff"/>
                <w:rtl w:val="0"/>
              </w:rPr>
              <w:t xml:space="preserve">________________</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 6vyo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drawing>
                <wp:inline distB="114300" distT="114300" distL="114300" distR="114300">
                  <wp:extent cx="1514475" cy="1524000"/>
                  <wp:effectExtent b="0" l="0" r="0" t="0"/>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514475" cy="152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color w:val="0432ff"/>
              </w:rPr>
            </w:pPr>
            <w:r w:rsidDel="00000000" w:rsidR="00000000" w:rsidRPr="00000000">
              <w:rPr>
                <w:rtl w:val="0"/>
              </w:rPr>
              <w:t xml:space="preserve">The magenta protein is: </w:t>
            </w:r>
            <w:r w:rsidDel="00000000" w:rsidR="00000000" w:rsidRPr="00000000">
              <w:rPr>
                <w:color w:val="0432ff"/>
                <w:rtl w:val="0"/>
              </w:rPr>
              <w:t xml:space="preserve">________________</w:t>
            </w:r>
          </w:p>
          <w:p w:rsidR="00000000" w:rsidDel="00000000" w:rsidP="00000000" w:rsidRDefault="00000000" w:rsidRPr="00000000" w14:paraId="0000009E">
            <w:pPr>
              <w:widowControl w:val="0"/>
              <w:spacing w:line="240" w:lineRule="auto"/>
              <w:rPr>
                <w:color w:val="0432ff"/>
              </w:rPr>
            </w:pPr>
            <w:r w:rsidDel="00000000" w:rsidR="00000000" w:rsidRPr="00000000">
              <w:rPr>
                <w:rtl w:val="0"/>
              </w:rPr>
            </w:r>
          </w:p>
          <w:p w:rsidR="00000000" w:rsidDel="00000000" w:rsidP="00000000" w:rsidRDefault="00000000" w:rsidRPr="00000000" w14:paraId="0000009F">
            <w:pPr>
              <w:widowControl w:val="0"/>
              <w:spacing w:line="240" w:lineRule="auto"/>
              <w:rPr>
                <w:color w:val="0432ff"/>
              </w:rPr>
            </w:pPr>
            <w:r w:rsidDel="00000000" w:rsidR="00000000" w:rsidRPr="00000000">
              <w:rPr>
                <w:rtl w:val="0"/>
              </w:rPr>
              <w:t xml:space="preserve">What is the Gene name?</w:t>
            </w:r>
            <w:r w:rsidDel="00000000" w:rsidR="00000000" w:rsidRPr="00000000">
              <w:rPr>
                <w:color w:val="0432ff"/>
                <w:rtl w:val="0"/>
              </w:rPr>
              <w:t xml:space="preserve"> 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color w:val="0432ff"/>
              </w:rPr>
            </w:pPr>
            <w:r w:rsidDel="00000000" w:rsidR="00000000" w:rsidRPr="00000000">
              <w:rPr>
                <w:color w:val="0432ff"/>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What is the function of this protein?</w:t>
            </w:r>
          </w:p>
          <w:p w:rsidR="00000000" w:rsidDel="00000000" w:rsidP="00000000" w:rsidRDefault="00000000" w:rsidRPr="00000000" w14:paraId="000000A2">
            <w:pPr>
              <w:widowControl w:val="0"/>
              <w:spacing w:line="240" w:lineRule="auto"/>
              <w:rPr>
                <w:color w:val="0432ff"/>
              </w:rPr>
            </w:pPr>
            <w:r w:rsidDel="00000000" w:rsidR="00000000" w:rsidRPr="00000000">
              <w:rPr>
                <w:color w:val="0432ff"/>
                <w:rtl w:val="0"/>
              </w:rPr>
              <w:t xml:space="preserve">________________</w:t>
            </w:r>
          </w:p>
          <w:p w:rsidR="00000000" w:rsidDel="00000000" w:rsidP="00000000" w:rsidRDefault="00000000" w:rsidRPr="00000000" w14:paraId="000000A3">
            <w:pPr>
              <w:widowControl w:val="0"/>
              <w:spacing w:line="240" w:lineRule="auto"/>
              <w:rPr>
                <w:color w:val="0432ff"/>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rtl w:val="0"/>
              </w:rPr>
              <w:t xml:space="preserve">In which host cellular compartment is it made?</w:t>
            </w:r>
          </w:p>
          <w:p w:rsidR="00000000" w:rsidDel="00000000" w:rsidP="00000000" w:rsidRDefault="00000000" w:rsidRPr="00000000" w14:paraId="000000A5">
            <w:pPr>
              <w:widowControl w:val="0"/>
              <w:spacing w:line="240" w:lineRule="auto"/>
              <w:rPr>
                <w:color w:val="0432ff"/>
              </w:rPr>
            </w:pPr>
            <w:r w:rsidDel="00000000" w:rsidR="00000000" w:rsidRPr="00000000">
              <w:rPr>
                <w:color w:val="0432ff"/>
                <w:rtl w:val="0"/>
              </w:rPr>
              <w:t xml:space="preserve">________________</w:t>
            </w:r>
          </w:p>
          <w:p w:rsidR="00000000" w:rsidDel="00000000" w:rsidP="00000000" w:rsidRDefault="00000000" w:rsidRPr="00000000" w14:paraId="000000A6">
            <w:pPr>
              <w:widowControl w:val="0"/>
              <w:spacing w:line="240" w:lineRule="auto"/>
              <w:rPr/>
            </w:pPr>
            <w:r w:rsidDel="00000000" w:rsidR="00000000" w:rsidRPr="00000000">
              <w:rPr>
                <w:rtl w:val="0"/>
              </w:rPr>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Feel free to refer to the learning materials that describe the steps of the SARS-CoV-2 life cycle in detail. </w:t>
      </w:r>
    </w:p>
    <w:p w:rsidR="00000000" w:rsidDel="00000000" w:rsidP="00000000" w:rsidRDefault="00000000" w:rsidRPr="00000000" w14:paraId="000000A9">
      <w:pPr>
        <w:pStyle w:val="Heading3"/>
        <w:rPr/>
      </w:pPr>
      <w:bookmarkStart w:colFirst="0" w:colLast="0" w:name="_iddftlpsvql9" w:id="10"/>
      <w:bookmarkEnd w:id="10"/>
      <w:r w:rsidDel="00000000" w:rsidR="00000000" w:rsidRPr="00000000">
        <w:rPr>
          <w:rtl w:val="0"/>
        </w:rPr>
        <w:t xml:space="preserve">Q3. Using the knowledge that you have gathered above complete the following sentences describing the SARS-CoV-2 lifecycle.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7"/>
        </w:numPr>
        <w:ind w:left="720" w:hanging="360"/>
      </w:pPr>
      <w:r w:rsidDel="00000000" w:rsidR="00000000" w:rsidRPr="00000000">
        <w:rPr>
          <w:rtl w:val="0"/>
        </w:rPr>
        <w:t xml:space="preserve">Viral attachment and infection</w:t>
      </w:r>
    </w:p>
    <w:p w:rsidR="00000000" w:rsidDel="00000000" w:rsidP="00000000" w:rsidRDefault="00000000" w:rsidRPr="00000000" w14:paraId="000000AC">
      <w:pPr>
        <w:widowControl w:val="0"/>
        <w:numPr>
          <w:ilvl w:val="1"/>
          <w:numId w:val="7"/>
        </w:numPr>
        <w:spacing w:line="240" w:lineRule="auto"/>
        <w:ind w:left="1440" w:hanging="360"/>
      </w:pPr>
      <w:r w:rsidDel="00000000" w:rsidR="00000000" w:rsidRPr="00000000">
        <w:rPr>
          <w:rtl w:val="0"/>
        </w:rPr>
        <w:t xml:space="preserve">The </w:t>
      </w:r>
      <w:r w:rsidDel="00000000" w:rsidR="00000000" w:rsidRPr="00000000">
        <w:rPr>
          <w:color w:val="0432ff"/>
          <w:u w:val="single"/>
          <w:rtl w:val="0"/>
        </w:rPr>
        <w:t xml:space="preserve">_____________________________</w:t>
      </w:r>
      <w:r w:rsidDel="00000000" w:rsidR="00000000" w:rsidRPr="00000000">
        <w:rPr>
          <w:rtl w:val="0"/>
        </w:rPr>
        <w:t xml:space="preserve"> binds to human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 to attach and infect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color w:val="0432ff"/>
          <w:u w:val="single"/>
          <w:rtl w:val="0"/>
        </w:rPr>
        <w:t xml:space="preserve"> </w:t>
      </w:r>
      <w:r w:rsidDel="00000000" w:rsidR="00000000" w:rsidRPr="00000000">
        <w:rPr>
          <w:rtl w:val="0"/>
        </w:rPr>
        <w:t xml:space="preserve">cells. </w:t>
      </w:r>
    </w:p>
    <w:p w:rsidR="00000000" w:rsidDel="00000000" w:rsidP="00000000" w:rsidRDefault="00000000" w:rsidRPr="00000000" w14:paraId="000000AD">
      <w:pPr>
        <w:widowControl w:val="0"/>
        <w:numPr>
          <w:ilvl w:val="1"/>
          <w:numId w:val="7"/>
        </w:numPr>
        <w:spacing w:line="240" w:lineRule="auto"/>
        <w:ind w:left="1440" w:hanging="360"/>
      </w:pPr>
      <w:r w:rsidDel="00000000" w:rsidR="00000000" w:rsidRPr="00000000">
        <w:rPr>
          <w:rtl w:val="0"/>
        </w:rPr>
        <w:t xml:space="preserve">Following this binding the virus is endocytosed and cleaved by the host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to activate fusion of the viral and endosomal/host cell membranes - leading to release of the viral genome into the host cell</w:t>
      </w:r>
    </w:p>
    <w:p w:rsidR="00000000" w:rsidDel="00000000" w:rsidP="00000000" w:rsidRDefault="00000000" w:rsidRPr="00000000" w14:paraId="000000AE">
      <w:pPr>
        <w:numPr>
          <w:ilvl w:val="0"/>
          <w:numId w:val="7"/>
        </w:numPr>
        <w:ind w:left="720" w:hanging="360"/>
      </w:pPr>
      <w:r w:rsidDel="00000000" w:rsidR="00000000" w:rsidRPr="00000000">
        <w:rPr>
          <w:rtl w:val="0"/>
        </w:rPr>
        <w:t xml:space="preserve">Replication of viral genome</w:t>
      </w:r>
    </w:p>
    <w:p w:rsidR="00000000" w:rsidDel="00000000" w:rsidP="00000000" w:rsidRDefault="00000000" w:rsidRPr="00000000" w14:paraId="000000AF">
      <w:pPr>
        <w:widowControl w:val="0"/>
        <w:numPr>
          <w:ilvl w:val="1"/>
          <w:numId w:val="7"/>
        </w:numPr>
        <w:spacing w:line="240" w:lineRule="auto"/>
        <w:ind w:left="1440" w:hanging="360"/>
      </w:pPr>
      <w:r w:rsidDel="00000000" w:rsidR="00000000" w:rsidRPr="00000000">
        <w:rPr>
          <w:rtl w:val="0"/>
        </w:rPr>
        <w:t xml:space="preserve">The +ive strand genomic RNA is translated to produce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 and</w:t>
      </w:r>
      <w:r w:rsidDel="00000000" w:rsidR="00000000" w:rsidRPr="00000000">
        <w:rPr>
          <w:b w:val="1"/>
          <w:rtl w:val="0"/>
        </w:rPr>
        <w:t xml:space="preserve">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 which are cleaved by viral proteases such as the </w:t>
      </w:r>
      <w:r w:rsidDel="00000000" w:rsidR="00000000" w:rsidRPr="00000000">
        <w:rPr>
          <w:color w:val="0432ff"/>
          <w:u w:val="single"/>
          <w:rtl w:val="0"/>
        </w:rPr>
        <w:t xml:space="preserve"> _____________________________</w:t>
      </w:r>
      <w:r w:rsidDel="00000000" w:rsidR="00000000" w:rsidRPr="00000000">
        <w:rPr>
          <w:rtl w:val="0"/>
        </w:rPr>
        <w:t xml:space="preserve"> </w:t>
      </w:r>
      <w:r w:rsidDel="00000000" w:rsidR="00000000" w:rsidRPr="00000000">
        <w:rPr>
          <w:color w:val="0432ff"/>
          <w:u w:val="single"/>
          <w:rtl w:val="0"/>
        </w:rPr>
        <w:t xml:space="preserve"> </w:t>
      </w:r>
      <w:r w:rsidDel="00000000" w:rsidR="00000000" w:rsidRPr="00000000">
        <w:rPr>
          <w:rtl w:val="0"/>
        </w:rPr>
        <w:t xml:space="preserve">and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0">
      <w:pPr>
        <w:widowControl w:val="0"/>
        <w:numPr>
          <w:ilvl w:val="1"/>
          <w:numId w:val="7"/>
        </w:numPr>
        <w:spacing w:line="240" w:lineRule="auto"/>
        <w:ind w:left="1440" w:hanging="360"/>
      </w:pPr>
      <w:r w:rsidDel="00000000" w:rsidR="00000000" w:rsidRPr="00000000">
        <w:rPr>
          <w:rtl w:val="0"/>
        </w:rPr>
        <w:t xml:space="preserve">In double membrane vesicles the enzyme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 copies the +ive strand genome to make -ive and +ive strands of the complete genome and sub-genomic RNA. </w:t>
      </w:r>
    </w:p>
    <w:p w:rsidR="00000000" w:rsidDel="00000000" w:rsidP="00000000" w:rsidRDefault="00000000" w:rsidRPr="00000000" w14:paraId="000000B1">
      <w:pPr>
        <w:numPr>
          <w:ilvl w:val="0"/>
          <w:numId w:val="7"/>
        </w:numPr>
        <w:ind w:left="720" w:hanging="360"/>
      </w:pPr>
      <w:r w:rsidDel="00000000" w:rsidR="00000000" w:rsidRPr="00000000">
        <w:rPr>
          <w:rtl w:val="0"/>
        </w:rPr>
        <w:t xml:space="preserve">Viral assembly and release</w:t>
      </w:r>
    </w:p>
    <w:p w:rsidR="00000000" w:rsidDel="00000000" w:rsidP="00000000" w:rsidRDefault="00000000" w:rsidRPr="00000000" w14:paraId="000000B2">
      <w:pPr>
        <w:numPr>
          <w:ilvl w:val="1"/>
          <w:numId w:val="7"/>
        </w:numPr>
        <w:ind w:left="1440" w:hanging="360"/>
      </w:pPr>
      <w:r w:rsidDel="00000000" w:rsidR="00000000" w:rsidRPr="00000000">
        <w:rPr>
          <w:rtl w:val="0"/>
        </w:rPr>
        <w:t xml:space="preserve">The sub-genomic RNA are translated to make Spike, Matrix, Envelope, and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 proteins</w:t>
      </w:r>
    </w:p>
    <w:p w:rsidR="00000000" w:rsidDel="00000000" w:rsidP="00000000" w:rsidRDefault="00000000" w:rsidRPr="00000000" w14:paraId="000000B3">
      <w:pPr>
        <w:numPr>
          <w:ilvl w:val="1"/>
          <w:numId w:val="7"/>
        </w:numPr>
        <w:ind w:left="1440" w:hanging="360"/>
      </w:pPr>
      <w:r w:rsidDel="00000000" w:rsidR="00000000" w:rsidRPr="00000000">
        <w:rPr>
          <w:rtl w:val="0"/>
        </w:rPr>
        <w:t xml:space="preserve">These proteins are processed in the </w:t>
      </w:r>
      <w:r w:rsidDel="00000000" w:rsidR="00000000" w:rsidRPr="00000000">
        <w:rPr>
          <w:color w:val="0432ff"/>
          <w:u w:val="single"/>
          <w:rtl w:val="0"/>
        </w:rPr>
        <w:t xml:space="preserve">_____________________________</w:t>
      </w:r>
      <w:r w:rsidDel="00000000" w:rsidR="00000000" w:rsidRPr="00000000">
        <w:rPr>
          <w:rtl w:val="0"/>
        </w:rPr>
        <w:t xml:space="preserve"> </w:t>
      </w:r>
      <w:r w:rsidDel="00000000" w:rsidR="00000000" w:rsidRPr="00000000">
        <w:rPr>
          <w:rtl w:val="0"/>
        </w:rPr>
        <w:t xml:space="preserve">compartment and help assemble new virus particles that are exocytosed.</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headerReference r:id="rId20" w:type="default"/>
      <w:footerReference r:id="rId2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tabs>
        <w:tab w:val="center" w:pos="4320"/>
        <w:tab w:val="right" w:pos="8640"/>
      </w:tabs>
      <w:jc w:val="center"/>
      <w:rPr/>
    </w:pPr>
    <w:r w:rsidDel="00000000" w:rsidR="00000000" w:rsidRPr="00000000">
      <w:rPr/>
      <w:drawing>
        <wp:inline distB="114300" distT="114300" distL="114300" distR="114300">
          <wp:extent cx="880110" cy="2286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8011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tabs>
        <w:tab w:val="center" w:pos="4320"/>
        <w:tab w:val="right" w:pos="8640"/>
      </w:tabs>
      <w:jc w:val="center"/>
      <w:rPr/>
    </w:pPr>
    <w:r w:rsidDel="00000000" w:rsidR="00000000" w:rsidRPr="00000000">
      <w:rPr>
        <w:rFonts w:ascii="Cambria" w:cs="Cambria" w:eastAsia="Cambria" w:hAnsi="Cambria"/>
        <w:color w:val="578bba"/>
        <w:sz w:val="20"/>
        <w:szCs w:val="20"/>
        <w:rtl w:val="0"/>
      </w:rPr>
      <w:t xml:space="preserve">Collaborative Curriculum Development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tabs>
        <w:tab w:val="center" w:pos="4320"/>
        <w:tab w:val="right" w:pos="8640"/>
      </w:tabs>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uniprot.org/" TargetMode="External"/><Relationship Id="rId10" Type="http://schemas.openxmlformats.org/officeDocument/2006/relationships/hyperlink" Target="http://pdb101.rcsb.org/learn/guide-to-understanding-pdb-data/introduction" TargetMode="External"/><Relationship Id="rId21"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db101.rcsb.org/learn/guide-to-understanding-pdb-data/introduction"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png"/><Relationship Id="rId18" Type="http://schemas.openxmlformats.org/officeDocument/2006/relationships/image" Target="media/image5.png"/><Relationship Id="rId7" Type="http://schemas.openxmlformats.org/officeDocument/2006/relationships/hyperlink" Target="https://viralzone.expasy.org/resources/Coronavirus_cycle.png" TargetMode="External"/><Relationship Id="rId8" Type="http://schemas.openxmlformats.org/officeDocument/2006/relationships/hyperlink" Target="https://www.rcsb.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